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D11" w:rsidRPr="002420D4" w:rsidRDefault="00BF569C" w:rsidP="002420D4">
      <w:pPr>
        <w:pStyle w:val="2d"/>
        <w:spacing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Проект Государственного контракта № _______________________</w:t>
      </w:r>
    </w:p>
    <w:p w:rsidR="00FD0D11" w:rsidRPr="002420D4" w:rsidRDefault="00BF569C" w:rsidP="002420D4">
      <w:pPr>
        <w:pStyle w:val="2d"/>
        <w:spacing w:line="240" w:lineRule="auto"/>
        <w:jc w:val="center"/>
        <w:rPr>
          <w:rFonts w:ascii="XO Thames" w:hAnsi="XO Thames" w:cs="XO Thames"/>
          <w:lang w:val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на </w:t>
      </w:r>
      <w:r w:rsidRPr="002420D4">
        <w:rPr>
          <w:rFonts w:ascii="XO Thames" w:hAnsi="XO Thames" w:cs="XO Thames"/>
          <w:lang w:val="ru-RU"/>
        </w:rPr>
        <w:t xml:space="preserve">оказание услуг по техническому обслуживанию и ремонту систем </w:t>
      </w:r>
    </w:p>
    <w:p w:rsidR="00FD0D11" w:rsidRPr="002420D4" w:rsidRDefault="00BF569C" w:rsidP="002420D4">
      <w:pPr>
        <w:pStyle w:val="2d"/>
        <w:spacing w:line="240" w:lineRule="auto"/>
        <w:jc w:val="center"/>
        <w:rPr>
          <w:rFonts w:ascii="XO Thames" w:hAnsi="XO Thames" w:cs="XO Thames"/>
          <w:lang w:val="ru-RU"/>
        </w:rPr>
      </w:pPr>
      <w:r w:rsidRPr="002420D4">
        <w:rPr>
          <w:rFonts w:ascii="XO Thames" w:hAnsi="XO Thames" w:cs="XO Thames"/>
          <w:lang w:val="ru-RU"/>
        </w:rPr>
        <w:t>пожарной безопасности в административном здании ФСИН России</w:t>
      </w:r>
    </w:p>
    <w:p w:rsidR="00FD0D11" w:rsidRPr="002420D4" w:rsidRDefault="00BF569C" w:rsidP="002420D4">
      <w:pPr>
        <w:pStyle w:val="2d"/>
        <w:shd w:val="clear" w:color="auto" w:fill="auto"/>
        <w:spacing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lang w:val="ru-RU"/>
        </w:rPr>
        <w:t>по адресу: г. Москва, ул. Нарвская, д. 15А, стр. 1</w:t>
      </w:r>
      <w:r w:rsidRPr="002420D4">
        <w:rPr>
          <w:rFonts w:ascii="XO Thames" w:hAnsi="XO Thames" w:cs="XO Thames"/>
          <w:color w:val="000000"/>
          <w:lang w:val="ru-RU" w:bidi="ru-RU"/>
        </w:rPr>
        <w:t>, стр. 8, модульное з</w:t>
      </w:r>
      <w:r w:rsidR="00CB1688">
        <w:rPr>
          <w:rFonts w:ascii="XO Thames" w:hAnsi="XO Thames" w:cs="XO Thames"/>
          <w:color w:val="000000"/>
          <w:lang w:val="ru-RU" w:bidi="ru-RU"/>
        </w:rPr>
        <w:t>дание</w:t>
      </w:r>
    </w:p>
    <w:p w:rsidR="00FD0D11" w:rsidRPr="002420D4" w:rsidRDefault="00FD0D11" w:rsidP="002420D4">
      <w:pPr>
        <w:pStyle w:val="2d"/>
        <w:shd w:val="clear" w:color="auto" w:fill="auto"/>
        <w:spacing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0"/>
        </w:tabs>
        <w:spacing w:line="240" w:lineRule="auto"/>
        <w:ind w:firstLine="0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г. Москва</w:t>
      </w:r>
      <w:r w:rsidRPr="002420D4">
        <w:rPr>
          <w:rFonts w:ascii="XO Thames" w:hAnsi="XO Thames" w:cs="XO Thames"/>
          <w:color w:val="000000"/>
          <w:lang w:val="ru-RU" w:bidi="ru-RU"/>
        </w:rPr>
        <w:tab/>
        <w:t xml:space="preserve">                                                                        </w:t>
      </w:r>
      <w:proofErr w:type="gramStart"/>
      <w:r w:rsidRPr="002420D4">
        <w:rPr>
          <w:rFonts w:ascii="XO Thames" w:hAnsi="XO Thames" w:cs="XO Thames"/>
          <w:color w:val="000000"/>
          <w:lang w:val="ru-RU" w:bidi="ru-RU"/>
        </w:rPr>
        <w:t xml:space="preserve">   «</w:t>
      </w:r>
      <w:proofErr w:type="gramEnd"/>
      <w:r w:rsidRPr="002420D4">
        <w:rPr>
          <w:rFonts w:ascii="XO Thames" w:hAnsi="XO Thames" w:cs="XO Thames"/>
          <w:color w:val="000000"/>
          <w:lang w:val="ru-RU" w:bidi="ru-RU"/>
        </w:rPr>
        <w:t>___»_________2026 г.</w:t>
      </w:r>
    </w:p>
    <w:p w:rsidR="00FD0D11" w:rsidRPr="002420D4" w:rsidRDefault="00FD0D11" w:rsidP="002420D4">
      <w:pPr>
        <w:pStyle w:val="2e"/>
        <w:shd w:val="clear" w:color="auto" w:fill="auto"/>
        <w:tabs>
          <w:tab w:val="left" w:leader="underscore" w:pos="0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2e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Федеральное казенное учреждение «Центр государственного имущества </w:t>
      </w:r>
      <w:r w:rsidRPr="002420D4">
        <w:rPr>
          <w:rFonts w:ascii="XO Thames" w:hAnsi="XO Thames" w:cs="XO Thames"/>
          <w:color w:val="000000"/>
          <w:lang w:val="ru-RU" w:bidi="ru-RU"/>
        </w:rPr>
        <w:br/>
        <w:t xml:space="preserve">и жилищно-бытового обеспечения Федеральной службы исполнения наказаний», действующее от имени Российской Федерации, именуемое </w:t>
      </w:r>
      <w:r w:rsidRPr="002420D4">
        <w:rPr>
          <w:rFonts w:ascii="XO Thames" w:hAnsi="XO Thames" w:cs="XO Thames"/>
          <w:color w:val="000000"/>
          <w:lang w:val="ru-RU" w:bidi="ru-RU"/>
        </w:rPr>
        <w:br/>
        <w:t>в дальнейшем Государственный заказчик, в лице __________________________</w:t>
      </w:r>
      <w:r w:rsidRPr="002420D4">
        <w:rPr>
          <w:rFonts w:ascii="XO Thames" w:hAnsi="XO Thames" w:cs="XO Thames"/>
          <w:color w:val="000000"/>
          <w:lang w:val="ru-RU" w:bidi="ru-RU"/>
        </w:rPr>
        <w:br/>
        <w:t xml:space="preserve">___________________________________________________, действующего на основании_________________________________________________________, </w:t>
      </w:r>
      <w:r w:rsidRPr="002420D4">
        <w:rPr>
          <w:rFonts w:ascii="XO Thames" w:hAnsi="XO Thames" w:cs="XO Thames"/>
          <w:color w:val="000000"/>
          <w:lang w:val="ru-RU" w:bidi="ru-RU"/>
        </w:rPr>
        <w:br/>
        <w:t xml:space="preserve">с одной стороны и _________________________________________________, именуемое в дальнейшем «Исполнитель», в лице _________________________________________________________________, действующего на основании __________________________________________, с другой Стороны, далее совместно именуемые Стороны, а по отдельности Сторона, в соответствии с пунктом 4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заключили настоящий государственный контракт (далее </w:t>
      </w:r>
      <w:r w:rsidR="002420D4" w:rsidRPr="002420D4">
        <w:rPr>
          <w:rFonts w:ascii="XO Thames" w:hAnsi="XO Thames" w:cs="XO Thames"/>
          <w:color w:val="000000"/>
          <w:lang w:val="ru-RU" w:bidi="ru-RU"/>
        </w:rPr>
        <w:t>–</w:t>
      </w:r>
      <w:r w:rsidRPr="002420D4">
        <w:rPr>
          <w:rFonts w:ascii="XO Thames" w:hAnsi="XO Thames" w:cs="XO Thames"/>
          <w:color w:val="000000"/>
          <w:lang w:val="ru-RU" w:bidi="ru-RU"/>
        </w:rPr>
        <w:t xml:space="preserve"> Контракт) о нижеследующем:</w:t>
      </w:r>
      <w:bookmarkStart w:id="0" w:name="bookmark0"/>
    </w:p>
    <w:p w:rsidR="00FD0D11" w:rsidRPr="002420D4" w:rsidRDefault="00FD0D11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0"/>
        <w:jc w:val="both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  <w:tab w:val="left" w:pos="4398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1.  Предмет Контракта</w:t>
      </w:r>
      <w:bookmarkEnd w:id="0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  <w:tab w:val="left" w:pos="4398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2d"/>
        <w:shd w:val="clear" w:color="auto" w:fill="auto"/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hAnsi="XO Thames" w:cs="XO Thames"/>
          <w:b w:val="0"/>
          <w:bCs w:val="0"/>
          <w:lang w:val="ru-RU"/>
        </w:rPr>
        <w:t xml:space="preserve">1.1. По настоящему Контракту Исполнитель обязуется оказать услуги </w:t>
      </w:r>
      <w:r w:rsidRPr="002420D4">
        <w:rPr>
          <w:rFonts w:ascii="XO Thames" w:hAnsi="XO Thames" w:cs="XO Thames"/>
          <w:b w:val="0"/>
          <w:bCs w:val="0"/>
          <w:lang w:val="ru-RU"/>
        </w:rPr>
        <w:br/>
        <w:t xml:space="preserve">по техническому обслуживанию и ремонту систем пожарной безопасности </w:t>
      </w:r>
      <w:r w:rsidRPr="002420D4">
        <w:rPr>
          <w:rFonts w:ascii="XO Thames" w:hAnsi="XO Thames" w:cs="XO Thames"/>
          <w:b w:val="0"/>
          <w:bCs w:val="0"/>
          <w:lang w:val="ru-RU"/>
        </w:rPr>
        <w:br/>
        <w:t xml:space="preserve"> в административном здании ФСИН России по адресу: г. Москва, ул. Нарвская,       д. 15А, стр. 1</w:t>
      </w:r>
      <w:r w:rsidRPr="002420D4">
        <w:rPr>
          <w:rFonts w:ascii="XO Thames" w:hAnsi="XO Thames" w:cs="XO Thames"/>
          <w:b w:val="0"/>
          <w:bCs w:val="0"/>
          <w:color w:val="000000"/>
          <w:lang w:val="ru-RU" w:bidi="ru-RU"/>
        </w:rPr>
        <w:t>, стр. 8, модульное здание,</w:t>
      </w:r>
      <w:r w:rsidRPr="002420D4">
        <w:rPr>
          <w:rFonts w:ascii="XO Thames" w:hAnsi="XO Thames" w:cs="XO Thames"/>
          <w:b w:val="0"/>
          <w:bCs w:val="0"/>
          <w:lang w:val="ru-RU"/>
        </w:rPr>
        <w:t xml:space="preserve"> (далее – Услуги) в соответствии </w:t>
      </w:r>
      <w:r w:rsidR="00CB1688">
        <w:rPr>
          <w:rFonts w:ascii="XO Thames" w:hAnsi="XO Thames" w:cs="XO Thames"/>
          <w:b w:val="0"/>
          <w:bCs w:val="0"/>
          <w:lang w:val="ru-RU"/>
        </w:rPr>
        <w:br/>
      </w:r>
      <w:r w:rsidRPr="002420D4">
        <w:rPr>
          <w:rFonts w:ascii="XO Thames" w:hAnsi="XO Thames" w:cs="XO Thames"/>
          <w:b w:val="0"/>
          <w:bCs w:val="0"/>
          <w:lang w:val="ru-RU"/>
        </w:rPr>
        <w:t xml:space="preserve">с условиями Контракта и Техническим заданием (Приложение № 2 </w:t>
      </w:r>
      <w:r w:rsidR="00CB1688">
        <w:rPr>
          <w:rFonts w:ascii="XO Thames" w:hAnsi="XO Thames" w:cs="XO Thames"/>
          <w:b w:val="0"/>
          <w:bCs w:val="0"/>
          <w:lang w:val="ru-RU"/>
        </w:rPr>
        <w:br/>
      </w:r>
      <w:r w:rsidRPr="002420D4">
        <w:rPr>
          <w:rFonts w:ascii="XO Thames" w:hAnsi="XO Thames" w:cs="XO Thames"/>
          <w:b w:val="0"/>
          <w:bCs w:val="0"/>
          <w:lang w:val="ru-RU"/>
        </w:rPr>
        <w:t>к Контракту), являющимся неотъемлемой частью Контракта, в порядке и в сроки, предусмотренные Контрактом, а Государственный заказчик обязуется обеспечить прием</w:t>
      </w:r>
      <w:bookmarkStart w:id="1" w:name="bookmark1"/>
      <w:r w:rsidRPr="002420D4">
        <w:rPr>
          <w:rFonts w:ascii="XO Thames" w:hAnsi="XO Thames" w:cs="XO Thames"/>
          <w:b w:val="0"/>
          <w:bCs w:val="0"/>
          <w:lang w:val="ru-RU"/>
        </w:rPr>
        <w:t xml:space="preserve">ку и оплату оказанных Услуг.   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pos="0"/>
        </w:tabs>
        <w:spacing w:before="0" w:after="0" w:line="240" w:lineRule="auto"/>
        <w:rPr>
          <w:rFonts w:ascii="XO Thames" w:hAnsi="XO Thames" w:cs="XO Thames"/>
          <w:b w:val="0"/>
          <w:bCs w:val="0"/>
          <w:color w:val="000000"/>
          <w:lang w:val="ru-RU" w:bidi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  <w:tab w:val="left" w:pos="3735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2. Права и обязанности Сторон</w:t>
      </w:r>
      <w:bookmarkEnd w:id="1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  <w:tab w:val="left" w:pos="3735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10"/>
        <w:spacing w:before="0" w:after="0"/>
        <w:ind w:firstLine="709"/>
        <w:jc w:val="both"/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</w:pPr>
      <w:r w:rsidRPr="002420D4"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  <w:t>2.1. Обязанности Исполнителя:</w:t>
      </w:r>
    </w:p>
    <w:p w:rsidR="00FD0D11" w:rsidRPr="002420D4" w:rsidRDefault="00BF569C" w:rsidP="002420D4">
      <w:pPr>
        <w:pStyle w:val="10"/>
        <w:spacing w:before="0" w:after="0"/>
        <w:ind w:firstLine="709"/>
        <w:jc w:val="both"/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</w:pPr>
      <w:r w:rsidRPr="002420D4"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  <w:t>2.1.1. Качественно оказать Услуги, указанные в предмете Контракта</w:t>
      </w:r>
      <w:r w:rsidRPr="002420D4"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  <w:br w:type="textWrapping" w:clear="all"/>
        <w:t>и Приложении № 2, используя свое оборудование, инструмент и материалы                 в соответствии со сроком оказания услуг указанным в разделе 3 Контракта.</w:t>
      </w:r>
    </w:p>
    <w:p w:rsidR="00FD0D11" w:rsidRPr="002420D4" w:rsidRDefault="00BF569C" w:rsidP="002420D4">
      <w:pPr>
        <w:pStyle w:val="10"/>
        <w:spacing w:before="0" w:after="0"/>
        <w:ind w:firstLine="709"/>
        <w:jc w:val="both"/>
        <w:rPr>
          <w:rFonts w:ascii="XO Thames" w:hAnsi="XO Thames" w:cs="XO Thames"/>
          <w:color w:val="000000"/>
          <w:sz w:val="28"/>
          <w:szCs w:val="28"/>
          <w:lang w:val="ru-RU" w:bidi="ru-RU"/>
        </w:rPr>
      </w:pPr>
      <w:r w:rsidRPr="002420D4"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  <w:t>2.1.2. Обязан для оказания Услуг по Контракту привлекать квалифицированных специалистов (граждан Российской Федерации,</w:t>
      </w:r>
      <w:r w:rsidRPr="002420D4">
        <w:rPr>
          <w:rFonts w:ascii="XO Thames" w:hAnsi="XO Thames" w:cs="XO Thames"/>
          <w:b w:val="0"/>
          <w:color w:val="000000"/>
          <w:sz w:val="28"/>
          <w:szCs w:val="28"/>
          <w:lang w:val="ru-RU" w:bidi="ru-RU"/>
        </w:rPr>
        <w:br w:type="textWrapping" w:clear="all"/>
        <w:t>не находящихся под следствием и не судимых).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793"/>
        </w:tabs>
        <w:spacing w:line="240" w:lineRule="auto"/>
        <w:ind w:firstLine="709"/>
        <w:jc w:val="both"/>
        <w:rPr>
          <w:rFonts w:ascii="XO Thames" w:eastAsia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2.1.3. Обязан </w:t>
      </w:r>
      <w:r w:rsidRPr="002420D4">
        <w:rPr>
          <w:rFonts w:ascii="XO Thames" w:hAnsi="XO Thames" w:cs="XO Thames"/>
          <w:lang w:val="ru-RU" w:eastAsia="ru-RU"/>
        </w:rPr>
        <w:t xml:space="preserve">сдать Государственному заказчику оказанные Услуги </w:t>
      </w:r>
      <w:r w:rsidRPr="002420D4">
        <w:rPr>
          <w:rFonts w:ascii="XO Thames" w:hAnsi="XO Thames" w:cs="XO Thames"/>
          <w:lang w:val="ru-RU" w:eastAsia="ru-RU"/>
        </w:rPr>
        <w:br w:type="textWrapping" w:clear="all"/>
        <w:t>по</w:t>
      </w:r>
      <w:bookmarkStart w:id="2" w:name="_Hlk162340091"/>
      <w:r w:rsidRPr="002420D4">
        <w:rPr>
          <w:rFonts w:ascii="XO Thames" w:hAnsi="XO Thames" w:cs="XO Thames"/>
          <w:lang w:val="ru-RU" w:eastAsia="ru-RU"/>
        </w:rPr>
        <w:t xml:space="preserve"> Акту приемки – сдачи оказанных услуг, а также предоставить Государственному заказчику </w:t>
      </w:r>
      <w:bookmarkEnd w:id="2"/>
      <w:r w:rsidRPr="002420D4">
        <w:rPr>
          <w:rFonts w:ascii="XO Thames" w:hAnsi="XO Thames" w:cs="XO Thames"/>
          <w:lang w:val="ru-RU" w:eastAsia="ru-RU"/>
        </w:rPr>
        <w:t xml:space="preserve">иную документацию </w:t>
      </w:r>
      <w:r w:rsidRPr="002420D4">
        <w:rPr>
          <w:rFonts w:ascii="XO Thames" w:hAnsi="XO Thames" w:cs="XO Thames"/>
          <w:color w:val="000000"/>
          <w:lang w:val="ru-RU" w:bidi="ru-RU"/>
        </w:rPr>
        <w:t xml:space="preserve">в порядке и в сроки,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lastRenderedPageBreak/>
        <w:t>предусмотренные настоящим Контрактом.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793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2.1.3. В случае обоснованных претензий к качеству оказанных Услуг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 w:type="textWrapping" w:clear="all"/>
        <w:t xml:space="preserve">со стороны </w:t>
      </w:r>
      <w:bookmarkStart w:id="3" w:name="_Hlk162256281"/>
      <w:r w:rsidRPr="002420D4">
        <w:rPr>
          <w:rFonts w:ascii="XO Thames" w:eastAsia="XO Thames" w:hAnsi="XO Thames" w:cs="XO Thames"/>
          <w:color w:val="000000"/>
          <w:lang w:val="ru-RU" w:bidi="ru-RU"/>
        </w:rPr>
        <w:t>Государственного заказчика</w:t>
      </w:r>
      <w:bookmarkEnd w:id="3"/>
      <w:r w:rsidRPr="002420D4">
        <w:rPr>
          <w:rFonts w:ascii="XO Thames" w:eastAsia="XO Thames" w:hAnsi="XO Thames" w:cs="XO Thames"/>
          <w:color w:val="000000"/>
          <w:lang w:val="ru-RU" w:bidi="ru-RU"/>
        </w:rPr>
        <w:t>, устранить недостатки в течение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 w:type="textWrapping" w:clear="all"/>
        <w:t>5 (пяти) рабочих дней за свой счет.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2.1.4. </w:t>
      </w:r>
      <w:r w:rsidRPr="002420D4">
        <w:rPr>
          <w:rFonts w:ascii="XO Thames" w:eastAsia="XO Thames" w:hAnsi="XO Thames" w:cs="XO Thames"/>
          <w:bCs/>
          <w:color w:val="000000"/>
          <w:lang w:val="ru-RU"/>
        </w:rPr>
        <w:t xml:space="preserve">В течение 1 календарного дня с момента заключения Контракта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t>Исполнитель</w:t>
      </w:r>
      <w:r w:rsidRPr="002420D4">
        <w:rPr>
          <w:rFonts w:ascii="XO Thames" w:eastAsia="XO Thames" w:hAnsi="XO Thames" w:cs="XO Thames"/>
          <w:bCs/>
          <w:color w:val="000000"/>
          <w:lang w:val="ru-RU"/>
        </w:rPr>
        <w:t xml:space="preserve"> обязан предоставить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t>Государственному заказчику список своего персонала (с указанием Ф.И.О., даты и места рождения, гражданства, места жительства и паспортных данных) и транспортных средств (с указанием модели и государственного регистрационного номера) для оформления пропусков на проход (проезд) на территорию Государственного заказчика.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2.1.5. Обязан соблюдать правила пожарной безопасности, требования пропускного режима, правила внутреннего распорядка, действующие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 w:type="textWrapping" w:clear="all"/>
        <w:t>на территории Государственного заказчика.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>2.1.6. Обеспечивать прибытие своих специалистов на место оказания услуг по Контракту, самостоятельно и за собственный счёт.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2.1.7. Не допускать засорения прилегающей территории строительными отходами, материалами.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88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2.2. Обязанности Государственного заказчика: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88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2.2.1. </w:t>
      </w:r>
      <w:r w:rsidRPr="002420D4">
        <w:rPr>
          <w:rFonts w:ascii="XO Thames" w:eastAsia="XO Thames" w:hAnsi="XO Thames" w:cs="XO Thames"/>
          <w:lang w:val="ru-RU"/>
        </w:rPr>
        <w:t>Обеспечить контроль за исполнением Контракта, в том числе               на отдельных этапах его исполнения;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88"/>
        </w:tabs>
        <w:spacing w:line="240" w:lineRule="auto"/>
        <w:ind w:firstLine="709"/>
        <w:jc w:val="both"/>
        <w:rPr>
          <w:rFonts w:ascii="XO Thames" w:hAnsi="XO Thames" w:cs="XO Thames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2.2.2. </w:t>
      </w:r>
      <w:r w:rsidRPr="002420D4">
        <w:rPr>
          <w:rFonts w:ascii="XO Thames" w:eastAsia="XO Thames" w:hAnsi="XO Thames" w:cs="XO Thames"/>
          <w:lang w:val="ru-RU"/>
        </w:rPr>
        <w:t>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Исполнителю уведомление о принятом решении по почте заказным письмом с уведомлением о вручении по адресу Исполнителя, указанному в Контракте, а также телеграммой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Заказчиком подтверждения            о его вручении Исполнителю.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88"/>
        </w:tabs>
        <w:spacing w:line="240" w:lineRule="auto"/>
        <w:ind w:firstLine="709"/>
        <w:jc w:val="both"/>
        <w:rPr>
          <w:rFonts w:ascii="XO Thames" w:hAnsi="XO Thames" w:cs="XO Thames"/>
          <w:bCs/>
          <w:lang w:val="ru-RU"/>
        </w:rPr>
      </w:pPr>
      <w:r w:rsidRPr="002420D4">
        <w:rPr>
          <w:rFonts w:ascii="XO Thames" w:eastAsia="XO Thames" w:hAnsi="XO Thames" w:cs="XO Thames"/>
          <w:lang w:val="ru-RU" w:bidi="ru-RU"/>
        </w:rPr>
        <w:t xml:space="preserve">2.2.3. </w:t>
      </w:r>
      <w:r w:rsidRPr="002420D4">
        <w:rPr>
          <w:rFonts w:ascii="XO Thames" w:eastAsia="XO Thames" w:hAnsi="XO Thames" w:cs="XO Thames"/>
          <w:lang w:val="ru-RU"/>
        </w:rPr>
        <w:t>Провести экспертизу оказанных услуг для проверки их соответствия условиям Контракта в соответствии с Федеральным законом                от 5 апреля 2013 г. № 44-ФЗ "О контрактной системе в сфере закупок товаров, работ, услуг для обеспечения государственных и муниципальных нужд"</w:t>
      </w:r>
      <w:r w:rsidRPr="002420D4">
        <w:rPr>
          <w:rFonts w:ascii="XO Thames" w:eastAsia="XO Thames" w:hAnsi="XO Thames" w:cs="XO Thames"/>
          <w:lang w:val="ru-RU" w:bidi="ru-RU"/>
        </w:rPr>
        <w:t>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88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 w:bidi="ru-RU"/>
        </w:rPr>
        <w:t>2.2.4.</w:t>
      </w:r>
      <w:r w:rsidRPr="002420D4">
        <w:rPr>
          <w:rFonts w:ascii="XO Thames" w:eastAsia="XO Thames" w:hAnsi="XO Thames" w:cs="XO Thames"/>
          <w:i/>
          <w:lang w:val="ru-RU" w:bidi="ru-RU"/>
        </w:rPr>
        <w:t xml:space="preserve"> </w:t>
      </w:r>
      <w:r w:rsidRPr="002420D4">
        <w:rPr>
          <w:rFonts w:ascii="XO Thames" w:eastAsia="XO Thames" w:hAnsi="XO Thames" w:cs="XO Thames"/>
          <w:lang w:val="ru-RU"/>
        </w:rPr>
        <w:t>Требовать уплаты неустоек (штрафов, пеней) в соответствии                  с разделом 6 Контракта.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2.2.5. Принять результаты оказанных Услуг в соответствии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 w:type="textWrapping" w:clear="all"/>
        <w:t>с условиями настоящего Контракта при условии, что Услуги оказаны надлежащим образом, и оплатить их в соответствии с разделом 4 Контракта.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2.2.6. В течение срока оказания Услуг, указанного в п. 3.1. Контракта Государственный заказчик обязан обеспечивать специалистам Исполнителя доступ к месту выполнения Услуг.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2.2.7. В случае выявления каких-либо отклонений, после приемки оказанных Услуг, сообщить Исполнителю в течение 1 (одного) дня после обнаружения таких отклонений для принятия Исполнителем необходимых мер.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eastAsia="XO Thames" w:hAnsi="XO Thames" w:cs="XO Thames"/>
          <w:color w:val="000000"/>
          <w:lang w:bidi="ru-RU"/>
        </w:rPr>
      </w:pPr>
      <w:r w:rsidRPr="002420D4">
        <w:rPr>
          <w:rFonts w:ascii="XO Thames" w:eastAsia="XO Thames" w:hAnsi="XO Thames" w:cs="XO Thames"/>
          <w:color w:val="000000"/>
          <w:lang w:bidi="ru-RU"/>
        </w:rPr>
        <w:t>2.3.</w:t>
      </w:r>
      <w:r w:rsidRPr="002420D4">
        <w:rPr>
          <w:rFonts w:ascii="XO Thames" w:eastAsia="XO Thames" w:hAnsi="XO Thames" w:cs="XO Thames"/>
          <w:color w:val="000000"/>
          <w:lang w:bidi="ru-RU"/>
        </w:rPr>
        <w:tab/>
      </w:r>
      <w:r w:rsidRPr="002420D4">
        <w:rPr>
          <w:rFonts w:ascii="XO Thames" w:eastAsia="XO Thames" w:hAnsi="XO Thames" w:cs="XO Thames"/>
          <w:color w:val="000000"/>
          <w:lang w:bidi="ru-RU"/>
        </w:rPr>
        <w:tab/>
        <w:t xml:space="preserve"> </w:t>
      </w:r>
      <w:proofErr w:type="spellStart"/>
      <w:r w:rsidRPr="002420D4">
        <w:rPr>
          <w:rFonts w:ascii="XO Thames" w:eastAsia="XO Thames" w:hAnsi="XO Thames" w:cs="XO Thames"/>
          <w:color w:val="000000"/>
          <w:lang w:bidi="ru-RU"/>
        </w:rPr>
        <w:t>Права</w:t>
      </w:r>
      <w:proofErr w:type="spellEnd"/>
      <w:r w:rsidRPr="002420D4">
        <w:rPr>
          <w:rFonts w:ascii="XO Thames" w:eastAsia="XO Thames" w:hAnsi="XO Thames" w:cs="XO Thames"/>
          <w:color w:val="000000"/>
          <w:lang w:bidi="ru-RU"/>
        </w:rPr>
        <w:t xml:space="preserve">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Государственного </w:t>
      </w:r>
      <w:proofErr w:type="spellStart"/>
      <w:r w:rsidRPr="002420D4">
        <w:rPr>
          <w:rFonts w:ascii="XO Thames" w:eastAsia="XO Thames" w:hAnsi="XO Thames" w:cs="XO Thames"/>
          <w:color w:val="000000"/>
          <w:lang w:bidi="ru-RU"/>
        </w:rPr>
        <w:t>заказчика</w:t>
      </w:r>
      <w:proofErr w:type="spellEnd"/>
      <w:r w:rsidRPr="002420D4">
        <w:rPr>
          <w:rFonts w:ascii="XO Thames" w:eastAsia="XO Thames" w:hAnsi="XO Thames" w:cs="XO Thames"/>
          <w:color w:val="000000"/>
          <w:lang w:bidi="ru-RU"/>
        </w:rPr>
        <w:t>: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lastRenderedPageBreak/>
        <w:t xml:space="preserve"> Проверять ход и качество оказываемых Исполнителем Услуг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 w:type="textWrapping" w:clear="all"/>
        <w:t>в процессе их осуществления, без вмешательства в его оперативно-хозяйственную деятельность.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>Требовать от Исполнителя надлежащего исполнения обязательств, установленных Контрактом;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>Требовать от Исполнителя своевременного устранения недостатков, выявленных в ходе приемки;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>Требовать возмещения убытков в соответствии с разделом 6 Контракта, причиненных по вине Исполнителя;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>Принять решение об одностороннем отказе от исполнения Контракта в соответствии с гражданским законодательством Российской Федерации;</w:t>
      </w:r>
    </w:p>
    <w:p w:rsidR="00FD0D11" w:rsidRPr="002420D4" w:rsidRDefault="00BF569C" w:rsidP="002420D4">
      <w:pPr>
        <w:pStyle w:val="2e"/>
        <w:numPr>
          <w:ilvl w:val="0"/>
          <w:numId w:val="4"/>
        </w:numPr>
        <w:shd w:val="clear" w:color="auto" w:fill="auto"/>
        <w:tabs>
          <w:tab w:val="left" w:leader="underscore" w:pos="113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lang w:val="ru-RU"/>
        </w:rPr>
        <w:t xml:space="preserve">До принятия решения об одностороннем отказе от исполнения Контракта провести экспертизу оказанных услуг с привлечением экспертов, экспертных организаций, выбор которых осуществляется в соответствии              с Федеральным законом от 5 апреля 2013 г. </w:t>
      </w:r>
      <w:r w:rsidRPr="002420D4">
        <w:rPr>
          <w:rFonts w:ascii="XO Thames" w:eastAsia="XO Thames" w:hAnsi="XO Thames" w:cs="XO Thames"/>
        </w:rPr>
        <w:t>N</w:t>
      </w:r>
      <w:r w:rsidRPr="002420D4">
        <w:rPr>
          <w:rFonts w:ascii="XO Thames" w:eastAsia="XO Thames" w:hAnsi="XO Thames" w:cs="XO Thames"/>
          <w:lang w:val="ru-RU"/>
        </w:rPr>
        <w:t xml:space="preserve"> 44-ФЗ "О контрактной системе в сфере закупок товаров, работ, услуг для обеспечения государственных и муниципальных нужд".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/>
        </w:rPr>
      </w:pPr>
      <w:bookmarkStart w:id="4" w:name="bookmark2"/>
      <w:r w:rsidRPr="002420D4">
        <w:rPr>
          <w:rFonts w:ascii="XO Thames" w:eastAsia="XO Thames" w:hAnsi="XO Thames" w:cs="XO Thames"/>
          <w:color w:val="000000"/>
          <w:lang w:val="ru-RU" w:bidi="ru-RU"/>
        </w:rPr>
        <w:t>3. Срок оказания Услуг и срок действия Контракта</w:t>
      </w:r>
      <w:bookmarkEnd w:id="4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3.1. Срок оказания Услуг: с даты заключения Контракта 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br/>
        <w:t xml:space="preserve">и до </w:t>
      </w:r>
      <w:bookmarkStart w:id="5" w:name="_Hlk219797027"/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25 декабря 2026 г. </w:t>
      </w:r>
      <w:bookmarkEnd w:id="5"/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t>3.2. Срок действия контракта: контракт вступает в силу с момента              его подписания Сторонами и действует до 30 декабря 2026 г., а в части взаиморасчетов до полного исполнения Сторонами своих обязательств.</w:t>
      </w:r>
      <w:bookmarkStart w:id="6" w:name="bookmark3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  <w:tab w:val="left" w:pos="2947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  <w:tab w:val="left" w:pos="2947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>4. Цена Контракта и порядок расчетов</w:t>
      </w:r>
      <w:bookmarkEnd w:id="6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  <w:tab w:val="left" w:pos="2947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4.1. Цена Контракта является твердой и определяется на весь срок </w:t>
      </w:r>
      <w:r w:rsidR="002420D4" w:rsidRPr="002420D4">
        <w:rPr>
          <w:rFonts w:ascii="XO Thames" w:eastAsia="XO Thames" w:hAnsi="XO Thames" w:cs="XO Thames"/>
          <w:sz w:val="28"/>
          <w:szCs w:val="28"/>
          <w:lang w:bidi="ru-RU"/>
        </w:rPr>
        <w:t>К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>онтракта и составляет ________________________</w:t>
      </w:r>
      <w:r w:rsidRPr="002420D4">
        <w:rPr>
          <w:rFonts w:ascii="XO Thames" w:eastAsia="XO Thames" w:hAnsi="XO Thames" w:cs="XO Thames"/>
          <w:sz w:val="28"/>
          <w:szCs w:val="28"/>
          <w:u w:val="single"/>
          <w:lang w:bidi="ru-RU"/>
        </w:rPr>
        <w:t>НДС (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>________</w:t>
      </w:r>
      <w:r w:rsidRPr="002420D4">
        <w:rPr>
          <w:rFonts w:ascii="XO Thames" w:eastAsia="XO Thames" w:hAnsi="XO Thames" w:cs="XO Thames"/>
          <w:sz w:val="28"/>
          <w:szCs w:val="28"/>
          <w:u w:val="single"/>
          <w:lang w:bidi="ru-RU"/>
        </w:rPr>
        <w:t>%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)/                     </w:t>
      </w:r>
      <w:r w:rsidRPr="002420D4">
        <w:rPr>
          <w:rFonts w:ascii="XO Thames" w:eastAsia="XO Thames" w:hAnsi="XO Thames" w:cs="XO Thames"/>
          <w:sz w:val="28"/>
          <w:szCs w:val="28"/>
          <w:u w:val="single"/>
          <w:lang w:bidi="ru-RU"/>
        </w:rPr>
        <w:t>без НДС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>)</w:t>
      </w:r>
      <w:bookmarkStart w:id="7" w:name="_Hlk158889528"/>
      <w:bookmarkEnd w:id="7"/>
      <w:r w:rsidRPr="002420D4">
        <w:rPr>
          <w:rFonts w:ascii="XO Thames" w:eastAsia="XO Thames" w:hAnsi="XO Thames" w:cs="XO Thames"/>
          <w:sz w:val="28"/>
          <w:szCs w:val="28"/>
        </w:rPr>
        <w:t xml:space="preserve"> 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>и включает в себя стоимость Услуг, стоимость материалов и оборудования, используемых Исполнителем при оказании Услуг, страхование, уплату таможенных пошлин, налогов, сборов и других обязательных платежей, взимаемых с Исполнителя в связи с оказанием обязательств по Контракту.</w:t>
      </w: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4.2. Оплата производится в течении 10 (десяти) рабочих дней после предоставления Государственному заказчику оригиналов документов 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br/>
        <w:t xml:space="preserve">на оплату: счета, счета-фактуры или универсального передаточного документа  Акта приемки – сдачи оказанных услуг (Приложение № 3 к Контракту) и </w:t>
      </w:r>
      <w:r w:rsidRPr="002420D4">
        <w:rPr>
          <w:rFonts w:ascii="XO Thames" w:eastAsia="XO Thames" w:hAnsi="XO Thames" w:cs="XO Thames"/>
          <w:sz w:val="28"/>
          <w:szCs w:val="28"/>
        </w:rPr>
        <w:t>Акта приемки товаров, работ, услуг (Приложение № 4 к Контракту)</w:t>
      </w:r>
      <w:r w:rsidRPr="002420D4">
        <w:rPr>
          <w:rFonts w:ascii="XO Thames" w:eastAsia="XO Thames" w:hAnsi="XO Thames" w:cs="XO Thames"/>
          <w:sz w:val="28"/>
          <w:szCs w:val="28"/>
          <w:lang w:bidi="ru-RU"/>
        </w:rPr>
        <w:t xml:space="preserve">. Оплата                  по сканированным копиям документов не допускается. </w:t>
      </w: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t>4.3. Оплата осуществляется за счет средств Федерального бюджета Российской Федерации, выделяемых на содержание УИС, в пределах, утвержденных, доведенных лимитов бюджетных обязательств на 2026 год, соответствующих коду экономической классификации 32003054240690049244.</w:t>
      </w: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bidi="ru-RU"/>
        </w:rPr>
        <w:lastRenderedPageBreak/>
        <w:t xml:space="preserve">4.4. Оплата по Контракту осуществляется в рублях </w:t>
      </w:r>
      <w:r w:rsidRPr="002420D4">
        <w:rPr>
          <w:rFonts w:ascii="XO Thames" w:eastAsia="XO Thames" w:hAnsi="XO Thames" w:cs="XO Thames"/>
          <w:sz w:val="28"/>
          <w:szCs w:val="28"/>
          <w:lang w:eastAsia="en-US" w:bidi="ru-RU"/>
        </w:rPr>
        <w:t>Российской Федерации в форме безналичного расчета, путем перечисления Государственным заказчиком денежных средств, на расчетный счет Исполнителя, указанный в Контракте.</w:t>
      </w:r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eastAsia="XO Thames" w:hAnsi="XO Thames" w:cs="XO Thames"/>
          <w:sz w:val="28"/>
          <w:szCs w:val="28"/>
          <w:lang w:eastAsia="en-US" w:bidi="ru-RU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 w:bidi="ru-RU"/>
        </w:rPr>
        <w:t xml:space="preserve">4.5. Сумма, подлежащая уплате Государственным заказчиком Исполнителю, подлежит уменьшению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</w:t>
      </w:r>
      <w:r w:rsidRPr="002420D4">
        <w:rPr>
          <w:rFonts w:ascii="XO Thames" w:eastAsia="XO Thames" w:hAnsi="XO Thames" w:cs="XO Thames"/>
          <w:sz w:val="28"/>
          <w:szCs w:val="28"/>
          <w:lang w:eastAsia="en-US" w:bidi="ru-RU"/>
        </w:rPr>
        <w:br/>
        <w:t>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Государственным заказчиком.</w:t>
      </w:r>
      <w:bookmarkStart w:id="8" w:name="bookmark4"/>
    </w:p>
    <w:p w:rsidR="00FD0D11" w:rsidRPr="002420D4" w:rsidRDefault="00BF569C" w:rsidP="002420D4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eastAsia="XO Thames" w:hAnsi="XO Thames" w:cs="XO Thames"/>
          <w:sz w:val="28"/>
          <w:szCs w:val="28"/>
          <w:lang w:eastAsia="en-US" w:bidi="ru-RU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 w:bidi="ru-RU"/>
        </w:rPr>
        <w:t xml:space="preserve">4.6. По факту исполнения взаимных обязательств по Контракту, а также по требованию одной из Сторон, Стороны составляют акт сверки взаиморасчетов, который подписывается уполномоченными представителями Сторон </w:t>
      </w:r>
      <w:r w:rsidRPr="002420D4">
        <w:rPr>
          <w:rFonts w:ascii="XO Thames" w:eastAsia="XO Thames" w:hAnsi="XO Thames" w:cs="XO Thames"/>
          <w:sz w:val="28"/>
          <w:szCs w:val="28"/>
        </w:rPr>
        <w:t>(ф. 0510477)</w:t>
      </w:r>
      <w:r w:rsidRPr="002420D4">
        <w:rPr>
          <w:rFonts w:ascii="XO Thames" w:eastAsia="XO Thames" w:hAnsi="XO Thames" w:cs="XO Thames"/>
          <w:sz w:val="28"/>
          <w:szCs w:val="28"/>
          <w:lang w:eastAsia="en-US" w:bidi="ru-RU"/>
        </w:rPr>
        <w:t>.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/>
        </w:rPr>
      </w:pPr>
      <w:r w:rsidRPr="002420D4">
        <w:rPr>
          <w:rFonts w:ascii="XO Thames" w:eastAsia="XO Thames" w:hAnsi="XO Thames" w:cs="XO Thames"/>
          <w:color w:val="000000"/>
          <w:lang w:val="ru-RU" w:bidi="ru-RU"/>
        </w:rPr>
        <w:t xml:space="preserve">5. Порядок оказания Услуг, качество и порядок приёмки </w:t>
      </w:r>
      <w:r w:rsidRPr="002420D4">
        <w:rPr>
          <w:rFonts w:ascii="XO Thames" w:eastAsia="XO Thames" w:hAnsi="XO Thames" w:cs="XO Thames"/>
          <w:color w:val="000000"/>
          <w:lang w:val="ru-RU" w:bidi="ru-RU"/>
        </w:rPr>
        <w:br/>
        <w:t>оказанных Услуг</w:t>
      </w:r>
      <w:bookmarkEnd w:id="8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/>
        </w:rPr>
      </w:pPr>
    </w:p>
    <w:p w:rsidR="00FD0D11" w:rsidRPr="002420D4" w:rsidRDefault="00BF569C" w:rsidP="002420D4">
      <w:pPr>
        <w:pStyle w:val="ae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>Качество, объем и сроки оказания Услуг должны соответствовать требованиям Технического задания (Приложение № 2 к Контракту).</w:t>
      </w:r>
    </w:p>
    <w:p w:rsidR="00FD0D11" w:rsidRPr="002420D4" w:rsidRDefault="00BF569C" w:rsidP="002420D4">
      <w:pPr>
        <w:pStyle w:val="ae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 xml:space="preserve">Приемка оказанных Услуг на соответствие требованиям Технического задания (Приложение № 2 к Контракту) осуществляется ежемесячно представителями Государственного заказчика на основании </w:t>
      </w:r>
      <w:bookmarkStart w:id="9" w:name="_Hlk184914471"/>
      <w:r w:rsidRPr="002420D4">
        <w:rPr>
          <w:rFonts w:ascii="XO Thames" w:eastAsia="XO Thames" w:hAnsi="XO Thames" w:cs="XO Thames"/>
          <w:sz w:val="28"/>
          <w:szCs w:val="28"/>
        </w:rPr>
        <w:t xml:space="preserve">Акта </w:t>
      </w:r>
      <w:r w:rsidRPr="002420D4">
        <w:rPr>
          <w:rFonts w:ascii="XO Thames" w:eastAsia="XO Thames" w:hAnsi="XO Thames" w:cs="XO Thames"/>
          <w:sz w:val="28"/>
          <w:szCs w:val="28"/>
        </w:rPr>
        <w:br w:type="textWrapping" w:clear="all"/>
        <w:t>приемки – сдачи оказанных услуг</w:t>
      </w:r>
      <w:bookmarkEnd w:id="9"/>
      <w:r w:rsidRPr="002420D4">
        <w:rPr>
          <w:rFonts w:ascii="XO Thames" w:eastAsia="XO Thames" w:hAnsi="XO Thames" w:cs="XO Thames"/>
          <w:sz w:val="28"/>
          <w:szCs w:val="28"/>
        </w:rPr>
        <w:t xml:space="preserve"> (Приложение № 3 к Контракту) и Акта приемки товаров, работ, услуг (Приложение № 4 к Контракту), составленными Исполнителем по прилагаемым к Контракту формам, в 2-х экземплярах и направляется Государственному заказчику.</w:t>
      </w:r>
    </w:p>
    <w:p w:rsidR="00FD0D11" w:rsidRPr="002420D4" w:rsidRDefault="00BF569C" w:rsidP="002420D4">
      <w:pPr>
        <w:pStyle w:val="ae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>Государственный заказчик в течение 5 рабочих дней со дня получения Акта приемки -сдачи оказанных услуг (Приложение № 3) и Акта приемки товаров, работ, услуг (Приложение № 4 к Контракту), обязан направить Исполнителю подписанные Акт приемки – сдачи оказанных услуг (Приложение № 3 к Контракту) и Акт приемки товаров, работ, услуг (Приложение № 4 к Контракту) или мотивированный отказ от приемки.</w:t>
      </w:r>
    </w:p>
    <w:p w:rsidR="00FD0D11" w:rsidRPr="002420D4" w:rsidRDefault="00BF569C" w:rsidP="002420D4">
      <w:pPr>
        <w:pStyle w:val="ae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>Исполнитель в течение 5 рабочих дней с момента получения мотивированного отказа от подписания Акта приемки – сдачи оказанных услуг (Приложение № 3 к Контракту) и Акта приемки товаров, работ, услуг, обязан направить своего уполномоченного представителя к Государственному заказчику для участия в составлении двустороннего акта с перечнем недостатков и с указанием контрольных сроков их устранения.                              При отсутствии уполномоченного представителя Исполнителя в указанный срок считается, что он согласен с перечнем недостатков, указанным                          в мотивированном отказе.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В случае если Исполнитель не устранит замечания указанные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 w:type="textWrapping" w:clear="all"/>
        <w:t xml:space="preserve">в мотивированном отказе Государственного заказчика от приемки оказанной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lastRenderedPageBreak/>
        <w:t xml:space="preserve">Услуги, обязательства Исполнителя считаются не выполненными, и он несет ответственность за просрочку исполнения обязательств в соответствии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/>
        <w:t xml:space="preserve">с разделом 6 настоящего Контракта. Устранение Исполнителем недостатков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/>
        <w:t>не освобождает его от уплаты неустойки (пени) и штрафа, предусмотренный Контрактом.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 xml:space="preserve">Государственный заказчик вправе на свое усмотрение потребовать </w:t>
      </w:r>
      <w:r w:rsidRPr="002420D4">
        <w:rPr>
          <w:rFonts w:ascii="XO Thames" w:eastAsia="XO Thames" w:hAnsi="XO Thames" w:cs="XO Thames"/>
          <w:sz w:val="28"/>
          <w:szCs w:val="28"/>
        </w:rPr>
        <w:br w:type="textWrapping" w:clear="all"/>
        <w:t xml:space="preserve">от Исполнителя: </w:t>
      </w:r>
    </w:p>
    <w:p w:rsidR="00FD0D11" w:rsidRPr="002420D4" w:rsidRDefault="00BF569C" w:rsidP="002420D4">
      <w:pPr>
        <w:spacing w:after="0" w:line="240" w:lineRule="auto"/>
        <w:ind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 xml:space="preserve">а) устранения недостатков Услуг за счет Исполнителя в течение </w:t>
      </w:r>
      <w:r w:rsidRPr="002420D4">
        <w:rPr>
          <w:rFonts w:ascii="XO Thames" w:eastAsia="XO Thames" w:hAnsi="XO Thames" w:cs="XO Thames"/>
          <w:sz w:val="28"/>
          <w:szCs w:val="28"/>
        </w:rPr>
        <w:br w:type="textWrapping" w:clear="all"/>
        <w:t xml:space="preserve">5 рабочих дней с момента составления акта с перечнем недостатков; </w:t>
      </w:r>
    </w:p>
    <w:p w:rsidR="00FD0D11" w:rsidRPr="002420D4" w:rsidRDefault="00BF569C" w:rsidP="002420D4">
      <w:pPr>
        <w:spacing w:after="0" w:line="240" w:lineRule="auto"/>
        <w:ind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 xml:space="preserve">б) возмещения понесенных им расходов по исправлению недостатков Услуг своими силами или третьими лицами. 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Качество оказанных Исполнителем Услуг должно соответствовать требованиям действующего законодательства Российской Федерации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 w:type="textWrapping" w:clear="all"/>
        <w:t xml:space="preserve">и условиям Контракта. 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</w:rPr>
        <w:t xml:space="preserve">Для проверки оказанных Исполнителем Услуг, в части </w:t>
      </w:r>
      <w:r w:rsidRPr="002420D4">
        <w:rPr>
          <w:rFonts w:ascii="XO Thames" w:eastAsia="XO Thames" w:hAnsi="XO Thames" w:cs="XO Thames"/>
          <w:sz w:val="28"/>
          <w:szCs w:val="28"/>
        </w:rPr>
        <w:br w:type="textWrapping" w:clear="all"/>
        <w:t xml:space="preserve">их соответствия условиям Контракта, Государственный заказчик проводит экспертизу в соответствии со статьей 94 Федерального закона от 05.04.2013 </w:t>
      </w:r>
      <w:r w:rsidRPr="002420D4">
        <w:rPr>
          <w:rFonts w:ascii="XO Thames" w:eastAsia="XO Thames" w:hAnsi="XO Thames" w:cs="XO Thames"/>
          <w:sz w:val="28"/>
          <w:szCs w:val="28"/>
        </w:rPr>
        <w:br/>
        <w:t xml:space="preserve">№ 44-ФЗ "О контрактной системе в сфере закупок товаров, работ, услуг </w:t>
      </w:r>
      <w:r w:rsidRPr="002420D4">
        <w:rPr>
          <w:rFonts w:ascii="XO Thames" w:eastAsia="XO Thames" w:hAnsi="XO Thames" w:cs="XO Thames"/>
          <w:sz w:val="28"/>
          <w:szCs w:val="28"/>
        </w:rPr>
        <w:br/>
        <w:t xml:space="preserve">для обеспечения государственных и муниципальных нужд". </w:t>
      </w:r>
      <w:r w:rsidRPr="002420D4">
        <w:rPr>
          <w:rFonts w:ascii="XO Thames" w:eastAsia="XO Thames" w:hAnsi="XO Thames" w:cs="XO Thames"/>
          <w:bCs/>
          <w:sz w:val="28"/>
          <w:szCs w:val="28"/>
        </w:rPr>
        <w:t>Результаты такой экспертизы оформляются в виде заключения.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В случае разногласий между Государственным заказчиком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/>
        <w:t xml:space="preserve">и Исполнителем по качеству выполнения оказанных Услуг, Государственный заказчик вправе требовать назначения экспертизы с привлечением независимых экспертов, экспертных организаций. Обязанность по организации и оплате </w:t>
      </w:r>
      <w:bookmarkStart w:id="10" w:name="_Hlk158205296"/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такой экспертизы </w:t>
      </w:r>
      <w:bookmarkEnd w:id="10"/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>возлагается на Исполнителя (за его счет).</w:t>
      </w:r>
    </w:p>
    <w:p w:rsidR="00FD0D11" w:rsidRPr="002420D4" w:rsidRDefault="00BF569C" w:rsidP="002420D4">
      <w:pPr>
        <w:numPr>
          <w:ilvl w:val="1"/>
          <w:numId w:val="9"/>
        </w:numPr>
        <w:spacing w:after="0" w:line="240" w:lineRule="auto"/>
        <w:ind w:left="0"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При обоснованности претензий Государственного заказчика, подтвержденных результатами экспертизы, Исполнитель обязан за свой счет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 w:type="textWrapping" w:clear="all"/>
        <w:t xml:space="preserve">в течение 10 (десяти) календарных дней устранить недостатки. Обнаруженные Государственным заказчиком, не будут устранены в указанный срок, Государственный заказчик вправе устранить их своими силами или </w:t>
      </w: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br/>
        <w:t>с привлечением третьих лиц, и взыскать с Исполнителя связанные с этим убытки.</w:t>
      </w:r>
    </w:p>
    <w:p w:rsidR="00FD0D11" w:rsidRPr="002420D4" w:rsidRDefault="00BF569C" w:rsidP="002420D4">
      <w:pPr>
        <w:spacing w:after="0" w:line="240" w:lineRule="auto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ab/>
        <w:t xml:space="preserve">5.11 </w:t>
      </w:r>
      <w:proofErr w:type="gramStart"/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>В</w:t>
      </w:r>
      <w:proofErr w:type="gramEnd"/>
      <w:r w:rsidRPr="002420D4">
        <w:rPr>
          <w:rFonts w:ascii="XO Thames" w:eastAsia="XO Thames" w:hAnsi="XO Thames" w:cs="XO Thames"/>
          <w:sz w:val="28"/>
          <w:szCs w:val="28"/>
          <w:lang w:eastAsia="en-US"/>
        </w:rPr>
        <w:t xml:space="preserve"> случае отказа Исполнителя от проведения экспертизы, Государственный заказчик вправе отказаться от приемки и оплаты оказанных услуг.</w:t>
      </w:r>
      <w:r w:rsidRPr="002420D4">
        <w:rPr>
          <w:rFonts w:ascii="XO Thames" w:eastAsia="XO Thames" w:hAnsi="XO Thames" w:cs="XO Thames"/>
          <w:sz w:val="28"/>
          <w:szCs w:val="28"/>
          <w:lang w:eastAsia="ar-SA"/>
        </w:rPr>
        <w:t xml:space="preserve"> </w:t>
      </w:r>
      <w:bookmarkStart w:id="11" w:name="bookmark5"/>
    </w:p>
    <w:p w:rsidR="00FD0D11" w:rsidRPr="002420D4" w:rsidRDefault="00FD0D11" w:rsidP="002420D4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6. Ответственность сторон</w:t>
      </w:r>
      <w:bookmarkEnd w:id="11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bookmarkStart w:id="12" w:name="bookmark6"/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6.1. За неисполнение или ненадлежащее оказание принятых на себя обязательств Стороны несут ответственность в соответствии с действующим законодательством Российской Федерации. Размер штрафа, начисляемого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 xml:space="preserve">в случае ненадлежащего исполнения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Государственным заказчиком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, неисполнения или ненадлежащего оказания Исполнителем обязательств, предусмотренных </w:t>
      </w:r>
      <w:r w:rsidRPr="002420D4">
        <w:rPr>
          <w:rFonts w:ascii="XO Thames" w:hAnsi="XO Thames" w:cs="XO Thames"/>
          <w:color w:val="000000"/>
          <w:sz w:val="28"/>
          <w:szCs w:val="28"/>
          <w:lang w:val="ru-RU" w:bidi="ru-RU"/>
        </w:rPr>
        <w:t>Контракт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ом (за исключением просрочки оказания обязательств Государственным заказчиком, Исполнителем и размера пени,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lastRenderedPageBreak/>
        <w:t xml:space="preserve">начисляемой за каждый день просрочки исполнения Исполнителем обязательства, предусмотренного </w:t>
      </w:r>
      <w:r w:rsidRPr="002420D4">
        <w:rPr>
          <w:rFonts w:ascii="XO Thames" w:hAnsi="XO Thames" w:cs="XO Thames"/>
          <w:color w:val="000000"/>
          <w:sz w:val="28"/>
          <w:szCs w:val="28"/>
          <w:lang w:val="ru-RU" w:bidi="ru-RU"/>
        </w:rPr>
        <w:t>Контракт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>ом) определяется постановлением Правительства Российской Федерации от 30.08.2017 № 1042.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6.2. В случае просрочки оказания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Государственным заказчиком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 обязательств, предусмотренных </w:t>
      </w:r>
      <w:r w:rsidRPr="002420D4">
        <w:rPr>
          <w:rFonts w:ascii="XO Thames" w:hAnsi="XO Thames" w:cs="XO Thames"/>
          <w:color w:val="000000"/>
          <w:sz w:val="28"/>
          <w:szCs w:val="28"/>
          <w:lang w:val="ru-RU" w:bidi="ru-RU"/>
        </w:rPr>
        <w:t>Контракт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ом, а также в иных случаях неисполнения или ненадлежащего оказания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Государственным заказчиком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 обязательств, предусмотренных Контрактом, Исполнитель вправе потребовать уплаты неустоек (штрафов, пеней). Пеня начисляется за каждый день просрочки оказания обязательства, предусмотренного Контрактом, начиная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>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6.3. За каждый факт неоказания или ненадлежащего оказания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Исполнителем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 обязательств, предусмотренных Контрактом, которое не имеет стоимостного выражения, размер штрафа устанавливается в размере: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>1</w:t>
      </w:r>
      <w:r w:rsidRPr="002420D4">
        <w:rPr>
          <w:rFonts w:ascii="XO Thames" w:hAnsi="XO Thames" w:cs="XO Thames"/>
          <w:spacing w:val="-2"/>
          <w:sz w:val="28"/>
          <w:szCs w:val="28"/>
        </w:rPr>
        <w:t> 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>000 (одна тысяча) рублей 00 копеек, если цена Контракта не превышает 3 млн. рублей (включительно);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6.4. За каждый факт неоказания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Государственным заказчиком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 обязательств, предусмотренных Контрактом, за исключением просрочки оказания обязательств, предусмотренных </w:t>
      </w:r>
      <w:r w:rsidRPr="002420D4">
        <w:rPr>
          <w:rFonts w:ascii="XO Thames" w:hAnsi="XO Thames" w:cs="XO Thames"/>
          <w:color w:val="000000"/>
          <w:sz w:val="28"/>
          <w:szCs w:val="28"/>
          <w:lang w:val="ru-RU" w:bidi="ru-RU"/>
        </w:rPr>
        <w:t>Контракт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>ом, размер штрафа устанавливается в размере: 1</w:t>
      </w:r>
      <w:r w:rsidRPr="002420D4">
        <w:rPr>
          <w:rFonts w:ascii="XO Thames" w:hAnsi="XO Thames" w:cs="XO Thames"/>
          <w:spacing w:val="-2"/>
          <w:sz w:val="28"/>
          <w:szCs w:val="28"/>
        </w:rPr>
        <w:t> 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>000 (одна тысяча) рублей 00 копеек, если цена Контракта не превышает 3 млн. рублей (включительно);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6.5. В случае просрочки оказания Исполнителем обязательств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 xml:space="preserve">(в том числе гарантийного обязательства), предусмотренных Контрактом,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 xml:space="preserve">а также в иных случаях неоказания или ненадлежащего оказания Исполнителем обязательств, предусмотренных Контрактом, </w:t>
      </w:r>
      <w:r w:rsidRPr="002420D4">
        <w:rPr>
          <w:rFonts w:ascii="XO Thames" w:hAnsi="XO Thames" w:cs="XO Thames"/>
          <w:spacing w:val="-2"/>
          <w:sz w:val="28"/>
          <w:szCs w:val="28"/>
          <w:lang w:val="ru-RU" w:bidi="ru-RU"/>
        </w:rPr>
        <w:t>Государственный заказчик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 направляет Исполнителю требование об уплате неустоек (штрафов, пеней). Уплата неустоек (штрафов, пеней) Исполнителем осуществляется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>в десятидневный срок со дня получения требования.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>6.6. Пеня начисляется за каждый день просрочки исполнения Исполнителем обязательства, предусмотренного Контрактом,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 xml:space="preserve">и фактически исполненных Исполнителем, за исключением случаев,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>если законодательством Российской Федерации установлен иной порядок начисления пени.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6.7. За каждый факт неоказания или ненадлежащего оказания Исполнителем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размере 10 % цены Контракта: ______________________________________________________ 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lastRenderedPageBreak/>
        <w:t xml:space="preserve">6.8. </w:t>
      </w:r>
      <w:r w:rsidRPr="002420D4">
        <w:rPr>
          <w:rFonts w:ascii="XO Thames" w:eastAsia="XO Thames" w:hAnsi="XO Thames" w:cs="XO Thames"/>
          <w:sz w:val="28"/>
          <w:szCs w:val="28"/>
          <w:lang w:val="ru-RU"/>
        </w:rPr>
        <w:t>В случае полного (частичного) неисполнения условий Контракта одной из Сторон эта Сторона обязана возместить другой Стороне причиненные убытки в части, не покрытой неустойкой.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6.8.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  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6.9. Общая сумма начисленной неустойки (штрафов, пени)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 xml:space="preserve">за неоказание или ненадлежащее оказание Исполнителем обязательств, предусмотренных Контрактом, не может превышать цену Контрактом. 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6.10. Общая сумма начисленной неустойки (штрафов, пени) </w:t>
      </w: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br w:type="textWrapping" w:clear="all"/>
        <w:t>за ненадлежащее оказание Государственным заказчиком обязательств, предусмотренных Контрактом, не может превышать цену Контракта.</w:t>
      </w:r>
    </w:p>
    <w:p w:rsidR="00FD0D11" w:rsidRPr="002420D4" w:rsidRDefault="00BF569C" w:rsidP="002420D4">
      <w:pPr>
        <w:pStyle w:val="GOSTTableList0"/>
        <w:ind w:left="0" w:firstLine="709"/>
        <w:jc w:val="both"/>
        <w:rPr>
          <w:rFonts w:ascii="XO Thames" w:hAnsi="XO Thames" w:cs="XO Thames"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6.11. </w:t>
      </w:r>
      <w:r w:rsidRPr="002420D4">
        <w:rPr>
          <w:rFonts w:ascii="XO Thames" w:eastAsia="XO Thames" w:hAnsi="XO Thames" w:cs="XO Thames"/>
          <w:sz w:val="28"/>
          <w:szCs w:val="28"/>
          <w:lang w:val="ru-RU"/>
        </w:rPr>
        <w:t>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spacing w:val="-2"/>
          <w:sz w:val="28"/>
          <w:szCs w:val="28"/>
          <w:lang w:val="ru-RU"/>
        </w:rPr>
        <w:t xml:space="preserve">6.12. </w:t>
      </w:r>
      <w:r w:rsidRPr="002420D4">
        <w:rPr>
          <w:rFonts w:ascii="XO Thames" w:hAnsi="XO Thames" w:cs="XO Thames"/>
          <w:sz w:val="28"/>
          <w:szCs w:val="28"/>
        </w:rPr>
        <w:t> </w:t>
      </w:r>
      <w:r w:rsidRPr="002420D4">
        <w:rPr>
          <w:rFonts w:ascii="XO Thames" w:hAnsi="XO Thames" w:cs="XO Thames"/>
          <w:sz w:val="28"/>
          <w:szCs w:val="28"/>
          <w:lang w:val="ru-RU"/>
        </w:rPr>
        <w:t xml:space="preserve"> В случае нарушения условий Контракта, уплата неустоек (штрафов, пеней) производится по реквизитам: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УФК по г. Москве (ФКУ ЦГИЖБО ФСИН России л/с 04731819030)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bCs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 xml:space="preserve">ИНН: 7706593588  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bCs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 xml:space="preserve">КПП: 774301001 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 xml:space="preserve">Казначейский </w:t>
      </w:r>
      <w:proofErr w:type="gramStart"/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счет  (</w:t>
      </w:r>
      <w:proofErr w:type="gramEnd"/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р/с) № 03100643000000017300</w:t>
      </w:r>
    </w:p>
    <w:p w:rsidR="00FD0D11" w:rsidRPr="002420D4" w:rsidRDefault="00BF569C" w:rsidP="002420D4">
      <w:pPr>
        <w:pStyle w:val="affe"/>
        <w:spacing w:after="0"/>
        <w:ind w:left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 xml:space="preserve">Банк: </w:t>
      </w:r>
      <w:r w:rsidRPr="002420D4">
        <w:rPr>
          <w:rFonts w:ascii="XO Thames" w:hAnsi="XO Thames" w:cs="XO Thames"/>
          <w:b/>
          <w:sz w:val="28"/>
          <w:szCs w:val="28"/>
          <w:lang w:val="ru-RU" w:eastAsia="ru-RU"/>
        </w:rPr>
        <w:t xml:space="preserve">ОКЦ № 1 </w:t>
      </w: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 xml:space="preserve">ГУ Банка России по ЦФО//УФК ПО Г. МОСКВЕ  </w:t>
      </w: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br/>
        <w:t xml:space="preserve">г. Москва 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БИК: 004525988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spacing w:val="-2"/>
          <w:sz w:val="28"/>
          <w:szCs w:val="28"/>
          <w:lang w:val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к/с (ЕКС) 40102810545370000003</w:t>
      </w:r>
    </w:p>
    <w:p w:rsidR="00FD0D11" w:rsidRPr="002420D4" w:rsidRDefault="00BF569C" w:rsidP="002420D4">
      <w:pPr>
        <w:pStyle w:val="affe"/>
        <w:tabs>
          <w:tab w:val="left" w:pos="900"/>
        </w:tabs>
        <w:spacing w:after="0"/>
        <w:ind w:left="0" w:firstLine="709"/>
        <w:jc w:val="both"/>
        <w:rPr>
          <w:rFonts w:ascii="XO Thames" w:hAnsi="XO Thames" w:cs="XO Thames"/>
          <w:b/>
          <w:color w:val="000000"/>
          <w:spacing w:val="-2"/>
          <w:sz w:val="28"/>
          <w:szCs w:val="28"/>
          <w:lang w:val="ru-RU" w:bidi="ru-RU"/>
        </w:rPr>
      </w:pPr>
      <w:r w:rsidRPr="002420D4">
        <w:rPr>
          <w:rFonts w:ascii="XO Thames" w:hAnsi="XO Thames" w:cs="XO Thames"/>
          <w:b/>
          <w:spacing w:val="-2"/>
          <w:sz w:val="28"/>
          <w:szCs w:val="28"/>
          <w:lang w:val="ru-RU"/>
        </w:rPr>
        <w:t>КБК 32011607010019000140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b w:val="0"/>
          <w:color w:val="000000"/>
          <w:spacing w:val="-2"/>
          <w:lang w:val="ru-RU" w:bidi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7. Форс-мажорные обстоятельства</w:t>
      </w:r>
      <w:bookmarkEnd w:id="12"/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widowControl w:val="0"/>
        <w:tabs>
          <w:tab w:val="left" w:leader="underscore" w:pos="1134"/>
        </w:tabs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  <w:lang w:bidi="ru-RU"/>
        </w:rPr>
      </w:pPr>
      <w:r w:rsidRPr="002420D4">
        <w:rPr>
          <w:rFonts w:ascii="XO Thames" w:hAnsi="XO Thames" w:cs="XO Thames"/>
          <w:sz w:val="28"/>
          <w:szCs w:val="28"/>
        </w:rPr>
        <w:t xml:space="preserve">7.1 Сторона освобождается от ответственности за частичное или полное неисполнение обязательств по </w:t>
      </w:r>
      <w:r w:rsidRPr="002420D4">
        <w:rPr>
          <w:rFonts w:ascii="XO Thames" w:hAnsi="XO Thames" w:cs="XO Thames"/>
          <w:spacing w:val="-2"/>
          <w:sz w:val="28"/>
          <w:szCs w:val="28"/>
        </w:rPr>
        <w:t>Контракт</w:t>
      </w:r>
      <w:r w:rsidRPr="002420D4">
        <w:rPr>
          <w:rFonts w:ascii="XO Thames" w:hAnsi="XO Thames" w:cs="XO Thames"/>
          <w:sz w:val="28"/>
          <w:szCs w:val="28"/>
        </w:rPr>
        <w:t xml:space="preserve">у, если такое неисполнение является следствием непреодолимой силы, включая землетрясение, наводнение, пожар, тайфун, ураган и другие стихийные бедствия, военные действия, массовые заболевания, действия органов государственной власти и </w:t>
      </w:r>
      <w:proofErr w:type="gramStart"/>
      <w:r w:rsidRPr="002420D4">
        <w:rPr>
          <w:rFonts w:ascii="XO Thames" w:hAnsi="XO Thames" w:cs="XO Thames"/>
          <w:sz w:val="28"/>
          <w:szCs w:val="28"/>
        </w:rPr>
        <w:t xml:space="preserve">управления,   </w:t>
      </w:r>
      <w:proofErr w:type="gramEnd"/>
      <w:r w:rsidRPr="002420D4">
        <w:rPr>
          <w:rFonts w:ascii="XO Thames" w:hAnsi="XO Thames" w:cs="XO Thames"/>
          <w:sz w:val="28"/>
          <w:szCs w:val="28"/>
        </w:rPr>
        <w:t xml:space="preserve">                  не зависящие от воли Сторон. Указанные события должны носить чрезвычайный, непредвиденный и непредотвратимый характер, возникнуть после заключения </w:t>
      </w:r>
      <w:r w:rsidRPr="002420D4">
        <w:rPr>
          <w:rFonts w:ascii="XO Thames" w:hAnsi="XO Thames" w:cs="XO Thames"/>
          <w:spacing w:val="-2"/>
          <w:sz w:val="28"/>
          <w:szCs w:val="28"/>
        </w:rPr>
        <w:t>Контракт</w:t>
      </w:r>
      <w:r w:rsidRPr="002420D4">
        <w:rPr>
          <w:rFonts w:ascii="XO Thames" w:hAnsi="XO Thames" w:cs="XO Thames"/>
          <w:sz w:val="28"/>
          <w:szCs w:val="28"/>
        </w:rPr>
        <w:t>а и не зависеть от воли Сторон.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pos="851"/>
          <w:tab w:val="left" w:leader="underscore" w:pos="1134"/>
          <w:tab w:val="left" w:pos="1639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7.2. При наступлении обстоятельств непреодолимой силы Сторона должна без промедления в трехдневный срок известить о них другую Сторону в письменной форме. В извещении должны быть сообщены данные о характере обстоятельств, а также оценка их влияния на возможность исполнения обязательств по </w:t>
      </w:r>
      <w:r w:rsidRPr="002420D4">
        <w:rPr>
          <w:rFonts w:ascii="XO Thames" w:hAnsi="XO Thames" w:cs="XO Thames"/>
          <w:spacing w:val="-2"/>
          <w:lang w:val="ru-RU"/>
        </w:rPr>
        <w:t>Контракт</w:t>
      </w:r>
      <w:r w:rsidRPr="002420D4">
        <w:rPr>
          <w:rFonts w:ascii="XO Thames" w:hAnsi="XO Thames" w:cs="XO Thames"/>
          <w:color w:val="000000"/>
          <w:lang w:val="ru-RU" w:bidi="ru-RU"/>
        </w:rPr>
        <w:t>у и срок исполнения обязательств.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639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lastRenderedPageBreak/>
        <w:t xml:space="preserve">7.3. После прекращения указанных обстоятельств, Сторона должна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 xml:space="preserve">без промедления в трехдневный срок известить об этом другую Сторону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 xml:space="preserve">в письменном виде. В извещении должен быть указан срок, в который предполагается исполнить обязательство по </w:t>
      </w:r>
      <w:r w:rsidRPr="002420D4">
        <w:rPr>
          <w:rFonts w:ascii="XO Thames" w:hAnsi="XO Thames" w:cs="XO Thames"/>
          <w:spacing w:val="-2"/>
          <w:lang w:val="ru-RU"/>
        </w:rPr>
        <w:t>Контракт</w:t>
      </w:r>
      <w:r w:rsidRPr="002420D4">
        <w:rPr>
          <w:rFonts w:ascii="XO Thames" w:hAnsi="XO Thames" w:cs="XO Thames"/>
          <w:color w:val="000000"/>
          <w:lang w:val="ru-RU" w:bidi="ru-RU"/>
        </w:rPr>
        <w:t xml:space="preserve">у. Если Сторона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 xml:space="preserve">не направит или несвоевременно направит извещение, то она должна возместить другой Стороне убытки, причиненные не извещением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>или несвоевременным извещением.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1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7.4. Сторона должна в течение разумного срока, но не позднее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 xml:space="preserve">10 (десяти) дней с момента возникновения форс-мажорных обстоятельств, передать другой Стороне сертификат торгово-промышленной палаты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>или иного компетентного органа или организации о наличии форс-мажорных обстоятельств.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514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7.5. В случае наступления форс-мажорных обстоятельств, срок исполнения Сторонами обязательств по </w:t>
      </w:r>
      <w:r w:rsidRPr="002420D4">
        <w:rPr>
          <w:rFonts w:ascii="XO Thames" w:hAnsi="XO Thames" w:cs="XO Thames"/>
          <w:spacing w:val="-2"/>
          <w:lang w:val="ru-RU"/>
        </w:rPr>
        <w:t>Контракт</w:t>
      </w:r>
      <w:r w:rsidRPr="002420D4">
        <w:rPr>
          <w:rFonts w:ascii="XO Thames" w:hAnsi="XO Thames" w:cs="XO Thames"/>
          <w:color w:val="000000"/>
          <w:lang w:val="ru-RU" w:bidi="ru-RU"/>
        </w:rPr>
        <w:t xml:space="preserve">у отодвигается соразмерно времени, в течение которого действовали такие обстоятельства </w:t>
      </w:r>
      <w:r w:rsidRPr="002420D4">
        <w:rPr>
          <w:rFonts w:ascii="XO Thames" w:hAnsi="XO Thames" w:cs="XO Thames"/>
          <w:color w:val="000000"/>
          <w:lang w:val="ru-RU" w:bidi="ru-RU"/>
        </w:rPr>
        <w:br w:type="textWrapping" w:clear="all"/>
        <w:t>и их последствия.</w:t>
      </w:r>
    </w:p>
    <w:p w:rsidR="00FD0D11" w:rsidRPr="002420D4" w:rsidRDefault="00BF569C" w:rsidP="002420D4">
      <w:pPr>
        <w:pStyle w:val="2e"/>
        <w:shd w:val="clear" w:color="auto" w:fill="auto"/>
        <w:tabs>
          <w:tab w:val="left" w:leader="underscore" w:pos="1134"/>
          <w:tab w:val="left" w:pos="1472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 xml:space="preserve">7.6. Если форс-мажорные обстоятельства и их последствия продолжают действовать более 6 (шести) месяцев, Стороны в возможно короткий срок проведут переговоры с целью выявления приемлемых для обеих Сторон альтернативных способов исполнения </w:t>
      </w:r>
      <w:r w:rsidRPr="002420D4">
        <w:rPr>
          <w:rFonts w:ascii="XO Thames" w:hAnsi="XO Thames" w:cs="XO Thames"/>
          <w:spacing w:val="-2"/>
          <w:lang w:val="ru-RU"/>
        </w:rPr>
        <w:t>Контракт</w:t>
      </w:r>
      <w:r w:rsidRPr="002420D4">
        <w:rPr>
          <w:rFonts w:ascii="XO Thames" w:hAnsi="XO Thames" w:cs="XO Thames"/>
          <w:color w:val="000000"/>
          <w:lang w:val="ru-RU" w:bidi="ru-RU"/>
        </w:rPr>
        <w:t>а и достижения соответствующей договоренности.</w:t>
      </w:r>
    </w:p>
    <w:p w:rsidR="00FD0D11" w:rsidRPr="002420D4" w:rsidRDefault="00FD0D11" w:rsidP="002420D4">
      <w:pPr>
        <w:pStyle w:val="2e"/>
        <w:shd w:val="clear" w:color="auto" w:fill="auto"/>
        <w:tabs>
          <w:tab w:val="left" w:leader="underscore" w:pos="1134"/>
          <w:tab w:val="left" w:pos="1472"/>
        </w:tabs>
        <w:spacing w:line="240" w:lineRule="auto"/>
        <w:ind w:firstLine="709"/>
        <w:jc w:val="both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8. Порядок разрешения споров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8.1. Все споры, возникающие в процессе заключения и исполнения Контракта, решаются Сторонами путем переговоров. При невозможности достижения соглашения Сторон спор подлежит разрешению в Арбитражном суде г. Москвы.</w:t>
      </w:r>
    </w:p>
    <w:p w:rsidR="00FD0D11" w:rsidRPr="002420D4" w:rsidRDefault="00BF569C" w:rsidP="002420D4">
      <w:pPr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8.2. До направления возможного искового заявления в Арбитражный суд предъявление претензии одной Стороны другой Стороне является обязательным. Претензия должна быть рассмотрена в течение 15 (пятнадцати) рабочих дней с момента получения. Срок подачи претензии - в течение</w:t>
      </w:r>
      <w:r w:rsidRPr="002420D4">
        <w:rPr>
          <w:rFonts w:ascii="XO Thames" w:hAnsi="XO Thames" w:cs="XO Thames"/>
          <w:sz w:val="28"/>
          <w:szCs w:val="28"/>
        </w:rPr>
        <w:br/>
        <w:t>3 (трех) рабочих дней с момента обнаружения Государственным заказчиком фактов, связанных с несоответствием качественных и количественных характеристик выполненных Услуг условиям Контракта.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9. Гарантийные обязательства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9.1. Исполнитель гарантирует:</w:t>
      </w:r>
    </w:p>
    <w:p w:rsidR="00FD0D11" w:rsidRPr="002420D4" w:rsidRDefault="00BF569C" w:rsidP="002420D4">
      <w:pPr>
        <w:widowControl w:val="0"/>
        <w:shd w:val="clear" w:color="auto" w:fill="FFFFFF"/>
        <w:tabs>
          <w:tab w:val="left" w:pos="869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9.1.1. Оказание всех Услуг, согласно настоящего Контракта в полном объеме в сроки, определенные Контрактом;</w:t>
      </w:r>
    </w:p>
    <w:p w:rsidR="00FD0D11" w:rsidRPr="002420D4" w:rsidRDefault="00BF569C" w:rsidP="002420D4">
      <w:pPr>
        <w:widowControl w:val="0"/>
        <w:shd w:val="clear" w:color="auto" w:fill="FFFFFF"/>
        <w:tabs>
          <w:tab w:val="left" w:pos="869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 xml:space="preserve">9.1.2. Высокое качество всех оказанных по Контракту услуг </w:t>
      </w:r>
      <w:r w:rsidRPr="002420D4">
        <w:rPr>
          <w:rFonts w:ascii="XO Thames" w:hAnsi="XO Thames" w:cs="XO Thames"/>
          <w:sz w:val="28"/>
          <w:szCs w:val="28"/>
        </w:rPr>
        <w:br w:type="textWrapping" w:clear="all"/>
        <w:t>в соответствии с требованиями действующего законодательства, технических регламентов и Контракта;</w:t>
      </w:r>
    </w:p>
    <w:p w:rsidR="00FD0D11" w:rsidRPr="002420D4" w:rsidRDefault="00BF569C" w:rsidP="002420D4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lastRenderedPageBreak/>
        <w:t>9.1.3. Надлежащее качество используемых строительных материалов, оборудования, комплектующих изделий, конструкций и систем, применяемых для оказания Услуг, соответствие их государственным стандартам, техническим условиям, и обеспеченность их соответствующими сертификатами, техническими паспортами или другими документами, удостоверяющими их качество;</w:t>
      </w:r>
    </w:p>
    <w:p w:rsidR="00FD0D11" w:rsidRDefault="00BF569C" w:rsidP="002420D4">
      <w:pPr>
        <w:shd w:val="clear" w:color="auto" w:fill="FFFFFF"/>
        <w:tabs>
          <w:tab w:val="left" w:pos="936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 xml:space="preserve">9.1.4. Своевременное устранение за свой счет всех недостатков                       и дефектов, выявленных в процессе оказания Услуг и в гарантийный период. </w:t>
      </w:r>
    </w:p>
    <w:p w:rsidR="002420D4" w:rsidRPr="002420D4" w:rsidRDefault="002420D4" w:rsidP="002420D4">
      <w:pPr>
        <w:shd w:val="clear" w:color="auto" w:fill="FFFFFF"/>
        <w:tabs>
          <w:tab w:val="left" w:pos="936"/>
        </w:tabs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</w:p>
    <w:p w:rsidR="00FD0D11" w:rsidRPr="002420D4" w:rsidRDefault="00BF569C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  <w:r w:rsidRPr="002420D4">
        <w:rPr>
          <w:rFonts w:ascii="XO Thames" w:hAnsi="XO Thames" w:cs="XO Thames"/>
          <w:color w:val="000000"/>
          <w:lang w:val="ru-RU" w:bidi="ru-RU"/>
        </w:rPr>
        <w:t>10. Порядок внесения изменений и расторжения Контракта</w:t>
      </w:r>
    </w:p>
    <w:p w:rsidR="00FD0D11" w:rsidRPr="002420D4" w:rsidRDefault="00FD0D11" w:rsidP="002420D4">
      <w:pPr>
        <w:pStyle w:val="38"/>
        <w:shd w:val="clear" w:color="auto" w:fill="auto"/>
        <w:tabs>
          <w:tab w:val="left" w:leader="underscore" w:pos="1134"/>
        </w:tabs>
        <w:spacing w:before="0" w:after="0" w:line="240" w:lineRule="auto"/>
        <w:ind w:firstLine="709"/>
        <w:jc w:val="center"/>
        <w:rPr>
          <w:rFonts w:ascii="XO Thames" w:hAnsi="XO Thames" w:cs="XO Thames"/>
          <w:color w:val="000000"/>
          <w:lang w:val="ru-RU" w:bidi="ru-RU"/>
        </w:rPr>
      </w:pP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10.1. Стороны обязаны соблюдать конфиденциальность условий по заключаемому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онтракту, кроме случаев, когда информирование об условиях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онтракта связано с необходимостью их исполнения, с защитой интересов Сторон, а также с выполнением обязанностей Сторон, предусмотренных налоговым и иным законодательством и самим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онтрактом.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10.2. Все споры, возникающие между Сторонами, подлежат урегулированию путем переговоров.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10.3. В случае невозможности урегулирования споров и разногласий путем переговоров между Сторонами в течение 15 календарных дней                       в соответствии с законодательством Российской Федерации, эти споры разрешаются в порядке, установленном действующим законодательством путем обращения в Арбитражный суд г. Москвы.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10.4. Сторона, которой предъявлена претензия, обязана рассмотреть такую претензию в течение 15 (пятнадцати) рабочих дней с момента                       ее получения и сообщить о своем решении другой Стороне путем направления ответа в письменной форме.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10.5. Прочие вопросы, не урегулированные положениями настоящего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онтракта, регулируются действующим законодательством Российской Федерации. 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10.6.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 может быть расторгнут: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а) по соглашению Сторон,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б) по решению суда по основаниям, предусмотренным законодательством Российской Федерации;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eastAsia="XO Thames" w:hAnsi="XO Thames" w:cs="XO Thames"/>
          <w:color w:val="000000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в) по одностороннему отказу от исполнения государственного контракта. 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10.7. </w:t>
      </w:r>
      <w:r w:rsidR="002420D4" w:rsidRPr="002420D4">
        <w:rPr>
          <w:rFonts w:ascii="XO Thames" w:hAnsi="XO Thames" w:cs="XO Thames"/>
          <w:sz w:val="28"/>
          <w:szCs w:val="28"/>
        </w:rPr>
        <w:t>Государственны</w:t>
      </w:r>
      <w:r w:rsidR="002420D4" w:rsidRPr="002420D4">
        <w:rPr>
          <w:rFonts w:ascii="XO Thames" w:hAnsi="XO Thames" w:cs="XO Thames"/>
          <w:sz w:val="28"/>
          <w:szCs w:val="28"/>
        </w:rPr>
        <w:t>й</w:t>
      </w:r>
      <w:r w:rsidR="002420D4" w:rsidRPr="002420D4">
        <w:rPr>
          <w:rFonts w:ascii="XO Thames" w:hAnsi="XO Thames" w:cs="XO Thames"/>
          <w:sz w:val="28"/>
          <w:szCs w:val="28"/>
        </w:rPr>
        <w:t xml:space="preserve">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з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аказчик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вправе принять решение об одностороннем отказе от исполнения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обязательств, при условии, если это было предусмотрено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онтрактом.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В случае принятия Заказчиком решения об одностороннем отказе                            от исполнения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онтракта, такое решение передается лицу, имеющему право действовать от имени Исполнителя, лично под расписку или направляется Исполнителю с соблюдением требований законодательства Российской 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lastRenderedPageBreak/>
        <w:t xml:space="preserve">Федерации о государственной тайне по адресу Исполнителя, указанному в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онтракте. Датой такого надлежащего уведомления считается: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- дата, указанная лицом, имеющим право действовать от имени Исполнителя, в расписке о получении решения об одностороннем отказе от исполнения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Контракта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(в случае передачи такого решения лицу, имеющему право действовать от имени Исполнителя, лично под расписку);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eastAsia="XO Thames" w:hAnsi="XO Thames" w:cs="XO Thames"/>
          <w:color w:val="000000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- дата получения </w:t>
      </w:r>
      <w:r w:rsidR="002420D4" w:rsidRPr="002420D4">
        <w:rPr>
          <w:rFonts w:ascii="XO Thames" w:hAnsi="XO Thames" w:cs="XO Thames"/>
          <w:sz w:val="28"/>
          <w:szCs w:val="28"/>
        </w:rPr>
        <w:t>Государственным</w:t>
      </w:r>
      <w:r w:rsidR="002420D4" w:rsidRPr="002420D4">
        <w:rPr>
          <w:rFonts w:ascii="XO Thames" w:hAnsi="XO Thames" w:cs="XO Thames"/>
          <w:sz w:val="28"/>
          <w:szCs w:val="28"/>
        </w:rPr>
        <w:t xml:space="preserve">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з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аказчиком подтверждения о вручении Исполнителю заказного письма, либо дата получения </w:t>
      </w:r>
      <w:r w:rsidR="002420D4" w:rsidRPr="002420D4">
        <w:rPr>
          <w:rFonts w:ascii="XO Thames" w:hAnsi="XO Thames" w:cs="XO Thames"/>
          <w:sz w:val="28"/>
          <w:szCs w:val="28"/>
        </w:rPr>
        <w:t xml:space="preserve">Государственным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заказчиком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информации об отсутствии.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Исполнителя по адресу, указанному в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онтракте, информации о возврате такого письма по истечении срока хранения (в случае направления решения об одностороннем отказе от исполнения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онтракта заказным письмом).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Решение </w:t>
      </w:r>
      <w:r w:rsidRPr="002420D4">
        <w:rPr>
          <w:rFonts w:ascii="XO Thames" w:hAnsi="XO Thames" w:cs="XO Thames"/>
          <w:sz w:val="28"/>
          <w:szCs w:val="28"/>
        </w:rPr>
        <w:t>Государственного заказчика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об одностороннем отказе от исполнения Контракта вступает в силу и Контракт считается расторгнутым через десять дней с даты надлежащего уведомления </w:t>
      </w:r>
      <w:r w:rsidRPr="002420D4">
        <w:rPr>
          <w:rFonts w:ascii="XO Thames" w:hAnsi="XO Thames" w:cs="XO Thames"/>
          <w:sz w:val="28"/>
          <w:szCs w:val="28"/>
        </w:rPr>
        <w:t>Государственным заказчиком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 Исполнителя об одностороннем отказе от исполнения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онтракта.</w:t>
      </w:r>
    </w:p>
    <w:p w:rsidR="00FD0D11" w:rsidRPr="002420D4" w:rsidRDefault="00BF569C" w:rsidP="002420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XO Thames" w:hAnsi="XO Thames"/>
          <w:sz w:val="28"/>
          <w:szCs w:val="28"/>
        </w:rPr>
      </w:pPr>
      <w:r w:rsidRPr="002420D4">
        <w:rPr>
          <w:rFonts w:ascii="XO Thames" w:eastAsia="XO Thames" w:hAnsi="XO Thames" w:cs="XO Thames"/>
          <w:color w:val="000000"/>
          <w:sz w:val="28"/>
          <w:szCs w:val="28"/>
        </w:rPr>
        <w:t xml:space="preserve">10.8. Все уведомления в рамках настоящего </w:t>
      </w:r>
      <w:r w:rsidR="002420D4" w:rsidRPr="002420D4">
        <w:rPr>
          <w:rFonts w:ascii="XO Thames" w:eastAsia="XO Thames" w:hAnsi="XO Thames" w:cs="XO Thames"/>
          <w:color w:val="000000"/>
          <w:sz w:val="28"/>
          <w:szCs w:val="28"/>
        </w:rPr>
        <w:t>К</w:t>
      </w:r>
      <w:r w:rsidRPr="002420D4">
        <w:rPr>
          <w:rFonts w:ascii="XO Thames" w:eastAsia="XO Thames" w:hAnsi="XO Thames" w:cs="XO Thames"/>
          <w:color w:val="000000"/>
          <w:sz w:val="28"/>
          <w:szCs w:val="28"/>
        </w:rPr>
        <w:t>онтракта должны посылаться Сторонами в письменном виде.</w:t>
      </w:r>
    </w:p>
    <w:p w:rsidR="00FD0D11" w:rsidRPr="002420D4" w:rsidRDefault="00FD0D11" w:rsidP="002420D4">
      <w:pPr>
        <w:pStyle w:val="2e"/>
        <w:shd w:val="clear" w:color="auto" w:fill="auto"/>
        <w:tabs>
          <w:tab w:val="left" w:leader="underscore" w:pos="1134"/>
          <w:tab w:val="left" w:pos="1508"/>
        </w:tabs>
        <w:spacing w:line="240" w:lineRule="auto"/>
        <w:ind w:firstLine="709"/>
        <w:jc w:val="both"/>
        <w:rPr>
          <w:rFonts w:ascii="XO Thames" w:hAnsi="XO Thames" w:cs="XO Thames"/>
          <w:lang w:val="ru-RU"/>
        </w:rPr>
      </w:pPr>
    </w:p>
    <w:p w:rsidR="00FD0D11" w:rsidRPr="002420D4" w:rsidRDefault="00BF569C" w:rsidP="002420D4">
      <w:pPr>
        <w:pStyle w:val="ae"/>
        <w:widowControl w:val="0"/>
        <w:tabs>
          <w:tab w:val="left" w:pos="426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360"/>
        <w:contextualSpacing/>
        <w:jc w:val="center"/>
        <w:rPr>
          <w:rFonts w:ascii="XO Thames" w:hAnsi="XO Thames" w:cs="XO Thames"/>
          <w:b/>
          <w:sz w:val="28"/>
          <w:szCs w:val="28"/>
        </w:rPr>
      </w:pPr>
      <w:r w:rsidRPr="002420D4">
        <w:rPr>
          <w:rFonts w:ascii="XO Thames" w:hAnsi="XO Thames" w:cs="XO Thames"/>
          <w:b/>
          <w:sz w:val="28"/>
          <w:szCs w:val="28"/>
        </w:rPr>
        <w:t>11. Прочие условия</w:t>
      </w:r>
    </w:p>
    <w:p w:rsidR="00FD0D11" w:rsidRPr="002420D4" w:rsidRDefault="00FD0D11" w:rsidP="002420D4">
      <w:pPr>
        <w:pStyle w:val="ae"/>
        <w:widowControl w:val="0"/>
        <w:tabs>
          <w:tab w:val="left" w:pos="426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709"/>
        <w:contextualSpacing/>
        <w:rPr>
          <w:rFonts w:ascii="XO Thames" w:hAnsi="XO Thames" w:cs="XO Thames"/>
          <w:b/>
          <w:sz w:val="28"/>
          <w:szCs w:val="28"/>
        </w:rPr>
      </w:pP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11.1. В случае досрочного расторжения Контракта Государственный заказчик оплачивает Исполнителю оказываемые до момента расторжения Контракта Услуги по фактическим затратам, стоимость которых определяется по согласованию сторон.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 xml:space="preserve">11.2. Любое уведомление по Контракту дается в письменной форме </w:t>
      </w:r>
      <w:r w:rsidRPr="002420D4">
        <w:rPr>
          <w:rFonts w:ascii="XO Thames" w:hAnsi="XO Thames" w:cs="XO Thames"/>
          <w:sz w:val="28"/>
          <w:szCs w:val="28"/>
        </w:rPr>
        <w:br w:type="textWrapping" w:clear="all"/>
        <w:t xml:space="preserve">в виде факсимильного сообщения, письма по электронной почте </w:t>
      </w:r>
      <w:r w:rsidRPr="002420D4">
        <w:rPr>
          <w:rFonts w:ascii="XO Thames" w:hAnsi="XO Thames" w:cs="XO Thames"/>
          <w:sz w:val="28"/>
          <w:szCs w:val="28"/>
        </w:rPr>
        <w:br w:type="textWrapping" w:clear="all"/>
        <w:t xml:space="preserve">или отправляется заказным письмом получателю по его адресу, указанному </w:t>
      </w:r>
      <w:r w:rsidRPr="002420D4">
        <w:rPr>
          <w:rFonts w:ascii="XO Thames" w:hAnsi="XO Thames" w:cs="XO Thames"/>
          <w:sz w:val="28"/>
          <w:szCs w:val="28"/>
        </w:rPr>
        <w:br w:type="textWrapping" w:clear="all"/>
        <w:t>в разделе 12 Контракта.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11.3. Контракт составлен в двух подлинных экземплярах, имеющих одинаковую юридическую силу, по одному для каждой из Сторон.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11.4. При исполнении Контракта не допускается перемена Исполнителя, за исключением случаев, когда новый Исполнитель является правопреемником Исполнителя по такому Контракту вследствие реорганизации юридического лица 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 xml:space="preserve">11.5. В случае изменения юридических адресов, банковских </w:t>
      </w:r>
      <w:r w:rsidRPr="002420D4">
        <w:rPr>
          <w:rFonts w:ascii="XO Thames" w:hAnsi="XO Thames" w:cs="XO Thames"/>
          <w:sz w:val="28"/>
          <w:szCs w:val="28"/>
        </w:rPr>
        <w:br w:type="textWrapping" w:clear="all"/>
        <w:t>и отгрузочных реквизитов Сторона обязана сообщить об этом другой Стороне в течение 1 (одного) рабочего дня в письменной форме.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11.6. Во всем остальном, что не предусмотрено Контрактом, Стороны руководствуются действующим законодательством Российской Федерации.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11.7. Приложения к Контракту, являющиеся его неотъемлемыми частями: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Приложение № 1 – «Спецификация»;</w:t>
      </w:r>
    </w:p>
    <w:p w:rsidR="00FD0D11" w:rsidRPr="002420D4" w:rsidRDefault="00BF569C" w:rsidP="002420D4">
      <w:pPr>
        <w:widowControl w:val="0"/>
        <w:spacing w:before="228" w:after="0" w:line="240" w:lineRule="auto"/>
        <w:ind w:firstLine="709"/>
        <w:contextualSpacing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lastRenderedPageBreak/>
        <w:t>Приложение № 2 – «Техническое задание»;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Приложение № 3 – «Акт приемки – сдачи оказанных услуг»;</w:t>
      </w:r>
    </w:p>
    <w:p w:rsidR="00FD0D11" w:rsidRPr="002420D4" w:rsidRDefault="00BF569C" w:rsidP="002420D4">
      <w:pPr>
        <w:spacing w:after="0" w:line="240" w:lineRule="auto"/>
        <w:ind w:firstLine="709"/>
        <w:jc w:val="both"/>
        <w:rPr>
          <w:rFonts w:ascii="XO Thames" w:hAnsi="XO Thames" w:cs="XO Thames"/>
          <w:sz w:val="28"/>
          <w:szCs w:val="28"/>
        </w:rPr>
      </w:pPr>
      <w:r w:rsidRPr="002420D4">
        <w:rPr>
          <w:rFonts w:ascii="XO Thames" w:hAnsi="XO Thames" w:cs="XO Thames"/>
          <w:sz w:val="28"/>
          <w:szCs w:val="28"/>
        </w:rPr>
        <w:t>Приложение № 4 – «Акт приемки товаров, работ, услуг».</w:t>
      </w:r>
    </w:p>
    <w:p w:rsidR="00FD0D11" w:rsidRPr="002420D4" w:rsidRDefault="00FD0D11" w:rsidP="002420D4">
      <w:pPr>
        <w:spacing w:after="0" w:line="240" w:lineRule="auto"/>
        <w:contextualSpacing/>
        <w:jc w:val="center"/>
        <w:rPr>
          <w:rFonts w:ascii="XO Thames" w:hAnsi="XO Thames" w:cs="XO Thames"/>
          <w:b/>
          <w:bCs/>
          <w:sz w:val="28"/>
          <w:szCs w:val="28"/>
          <w:lang w:eastAsia="ru-RU"/>
        </w:rPr>
      </w:pPr>
    </w:p>
    <w:p w:rsidR="00FD0D11" w:rsidRPr="002420D4" w:rsidRDefault="00BF569C" w:rsidP="002420D4">
      <w:pPr>
        <w:spacing w:after="0" w:line="240" w:lineRule="auto"/>
        <w:contextualSpacing/>
        <w:jc w:val="center"/>
        <w:rPr>
          <w:rFonts w:ascii="XO Thames" w:hAnsi="XO Thames" w:cs="XO Thames"/>
          <w:b/>
          <w:bCs/>
          <w:sz w:val="28"/>
          <w:szCs w:val="28"/>
          <w:lang w:eastAsia="ru-RU"/>
        </w:rPr>
      </w:pPr>
      <w:r w:rsidRPr="002420D4">
        <w:rPr>
          <w:rFonts w:ascii="XO Thames" w:hAnsi="XO Thames" w:cs="XO Thames"/>
          <w:b/>
          <w:sz w:val="28"/>
          <w:szCs w:val="28"/>
        </w:rPr>
        <w:t xml:space="preserve">12. </w:t>
      </w:r>
      <w:r w:rsidRPr="002420D4">
        <w:rPr>
          <w:rFonts w:ascii="XO Thames" w:hAnsi="XO Thames" w:cs="XO Thames"/>
          <w:b/>
          <w:bCs/>
          <w:sz w:val="28"/>
          <w:szCs w:val="28"/>
          <w:lang w:eastAsia="ru-RU"/>
        </w:rPr>
        <w:t>БАНКОВСКИЕ РЕКВИЗИТЫ И АДРЕСА СТОРОН</w:t>
      </w:r>
    </w:p>
    <w:p w:rsidR="00FD0D11" w:rsidRPr="002420D4" w:rsidRDefault="00FD0D11" w:rsidP="002420D4">
      <w:pPr>
        <w:spacing w:after="0" w:line="240" w:lineRule="auto"/>
        <w:contextualSpacing/>
        <w:jc w:val="center"/>
        <w:rPr>
          <w:rFonts w:ascii="XO Thames" w:hAnsi="XO Thames" w:cs="XO Thames"/>
          <w:b/>
          <w:bCs/>
          <w:sz w:val="28"/>
          <w:szCs w:val="28"/>
          <w:lang w:eastAsia="ru-RU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33"/>
        <w:gridCol w:w="4727"/>
        <w:gridCol w:w="8"/>
      </w:tblGrid>
      <w:tr w:rsidR="00FD0D11" w:rsidRPr="002420D4">
        <w:tc>
          <w:tcPr>
            <w:tcW w:w="49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Pr="002420D4" w:rsidRDefault="00BF569C" w:rsidP="002420D4">
            <w:pPr>
              <w:spacing w:after="0" w:line="240" w:lineRule="auto"/>
              <w:contextualSpacing/>
              <w:jc w:val="center"/>
              <w:outlineLvl w:val="0"/>
              <w:rPr>
                <w:rFonts w:ascii="XO Thames" w:hAnsi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b/>
                <w:bCs/>
                <w:sz w:val="28"/>
                <w:szCs w:val="28"/>
              </w:rPr>
              <w:t>Государственный заказчик</w:t>
            </w:r>
          </w:p>
        </w:tc>
        <w:tc>
          <w:tcPr>
            <w:tcW w:w="4735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Pr="002420D4" w:rsidRDefault="00BF569C" w:rsidP="002420D4">
            <w:pPr>
              <w:spacing w:after="0" w:line="240" w:lineRule="auto"/>
              <w:contextualSpacing/>
              <w:jc w:val="center"/>
              <w:outlineLvl w:val="0"/>
              <w:rPr>
                <w:rFonts w:ascii="XO Thames" w:hAnsi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b/>
                <w:bCs/>
                <w:sz w:val="28"/>
                <w:szCs w:val="28"/>
              </w:rPr>
              <w:t>Исполнитель</w:t>
            </w:r>
          </w:p>
        </w:tc>
      </w:tr>
      <w:tr w:rsidR="00FD0D11" w:rsidRPr="002420D4">
        <w:trPr>
          <w:gridAfter w:val="1"/>
          <w:wAfter w:w="8" w:type="dxa"/>
          <w:trHeight w:val="1769"/>
        </w:trPr>
        <w:tc>
          <w:tcPr>
            <w:tcW w:w="49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left w:w="108" w:type="dxa"/>
              <w:right w:w="108" w:type="dxa"/>
            </w:tcMar>
          </w:tcPr>
          <w:p w:rsidR="00FD0D11" w:rsidRPr="002420D4" w:rsidRDefault="00BF569C" w:rsidP="002420D4">
            <w:pPr>
              <w:spacing w:after="0" w:line="240" w:lineRule="auto"/>
              <w:ind w:left="41" w:right="393"/>
              <w:jc w:val="both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Федеральное казенное учреждение «Центр государственного имущества и жилищно-бытового обеспечения Федеральной службы исполнения наказаний»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125504, г. Москва, ВН. ТЕР. 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Г., МУНИЦИПАЛЬНЫЙ ОКРУГ ЗАПАДНОЕ ДЕГУНИНО, 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Ш. ДМИТРОВСКОЕ, Д,71, СТР,1</w:t>
            </w:r>
          </w:p>
          <w:p w:rsidR="00FD0D11" w:rsidRPr="002420D4" w:rsidRDefault="00BF569C" w:rsidP="002420D4">
            <w:pPr>
              <w:spacing w:after="0" w:line="240" w:lineRule="auto"/>
              <w:jc w:val="both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ИНН 7706593588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bCs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КПП 774301001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bCs/>
                <w:sz w:val="28"/>
                <w:szCs w:val="28"/>
              </w:rPr>
              <w:t>УФК по г. Москве (ФКУ ЦГИЖБО ФСИН России л/с 03731819030)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Казначейский счет (р/с) 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03211643000000017300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ОКЦ №1 ГУ Банка России по ЦФО//УФК ПО Г. МОСКВЕ г. Москва 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proofErr w:type="gramStart"/>
            <w:r w:rsidRPr="002420D4">
              <w:rPr>
                <w:rFonts w:ascii="XO Thames" w:hAnsi="XO Thames" w:cs="XO Thames"/>
                <w:sz w:val="28"/>
                <w:szCs w:val="28"/>
              </w:rPr>
              <w:t>БИК  004525988</w:t>
            </w:r>
            <w:proofErr w:type="gramEnd"/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 к/с (ЕКС) 40102810545370000003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ОГРН 1057748357700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ОКПО 08941914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ОКАТО 45277577000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ОКОПФ 75104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Ответственное должностное лицо: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Егерев Андрей Викторович </w:t>
            </w:r>
          </w:p>
          <w:p w:rsidR="00FD0D11" w:rsidRPr="002420D4" w:rsidRDefault="00BF569C" w:rsidP="002420D4">
            <w:pPr>
              <w:spacing w:after="0" w:line="240" w:lineRule="auto"/>
              <w:jc w:val="both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>телефон: (495) 983-97-20</w:t>
            </w:r>
          </w:p>
          <w:p w:rsidR="00FD0D11" w:rsidRPr="002420D4" w:rsidRDefault="00BF569C" w:rsidP="002420D4">
            <w:pPr>
              <w:spacing w:after="0" w:line="240" w:lineRule="auto"/>
              <w:jc w:val="both"/>
              <w:rPr>
                <w:rFonts w:ascii="XO Thames" w:hAnsi="XO Thames" w:cs="XO Thames"/>
                <w:sz w:val="28"/>
                <w:szCs w:val="28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</w:rPr>
              <w:t xml:space="preserve">Адрес электронной почты: </w:t>
            </w:r>
          </w:p>
          <w:p w:rsidR="00FD0D11" w:rsidRPr="002420D4" w:rsidRDefault="00BF569C" w:rsidP="002420D4">
            <w:pPr>
              <w:spacing w:after="0" w:line="240" w:lineRule="auto"/>
              <w:rPr>
                <w:rFonts w:ascii="XO Thames" w:hAnsi="XO Thames" w:cs="XO Thames"/>
                <w:sz w:val="28"/>
                <w:szCs w:val="28"/>
                <w:lang w:val="en-US"/>
              </w:rPr>
            </w:pPr>
            <w:r w:rsidRPr="002420D4">
              <w:rPr>
                <w:rFonts w:ascii="XO Thames" w:hAnsi="XO Thames" w:cs="XO Thames"/>
                <w:sz w:val="28"/>
                <w:szCs w:val="28"/>
                <w:lang w:val="en-US"/>
              </w:rPr>
              <w:t>E-mail: egerev.a.v@fsin.gov.ru</w:t>
            </w:r>
          </w:p>
        </w:tc>
        <w:tc>
          <w:tcPr>
            <w:tcW w:w="47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Pr="002420D4" w:rsidRDefault="00FD0D11" w:rsidP="002420D4">
            <w:pPr>
              <w:spacing w:line="240" w:lineRule="auto"/>
              <w:rPr>
                <w:rFonts w:ascii="XO Thames" w:hAnsi="XO Thames"/>
                <w:sz w:val="28"/>
                <w:szCs w:val="28"/>
                <w:lang w:val="en-US"/>
              </w:rPr>
            </w:pPr>
          </w:p>
        </w:tc>
      </w:tr>
    </w:tbl>
    <w:p w:rsidR="00FD0D11" w:rsidRPr="002420D4" w:rsidRDefault="00FD0D11" w:rsidP="002420D4">
      <w:pPr>
        <w:spacing w:after="0" w:line="240" w:lineRule="auto"/>
        <w:contextualSpacing/>
        <w:outlineLvl w:val="0"/>
        <w:rPr>
          <w:rFonts w:ascii="XO Thames" w:hAnsi="XO Thames" w:cs="XO Thames"/>
          <w:b/>
          <w:bCs/>
          <w:color w:val="000000"/>
          <w:sz w:val="28"/>
          <w:szCs w:val="28"/>
          <w:lang w:val="en-US" w:eastAsia="en-US"/>
        </w:rPr>
      </w:pPr>
    </w:p>
    <w:p w:rsidR="00FD0D11" w:rsidRPr="002420D4" w:rsidRDefault="00BF569C" w:rsidP="002420D4">
      <w:pPr>
        <w:spacing w:after="0" w:line="240" w:lineRule="auto"/>
        <w:contextualSpacing/>
        <w:jc w:val="center"/>
        <w:outlineLvl w:val="0"/>
        <w:rPr>
          <w:rFonts w:ascii="XO Thames" w:hAnsi="XO Thames" w:cs="XO Thames"/>
          <w:b/>
          <w:sz w:val="28"/>
          <w:szCs w:val="28"/>
          <w:lang w:eastAsia="ru-RU"/>
        </w:rPr>
      </w:pPr>
      <w:r w:rsidRPr="002420D4">
        <w:rPr>
          <w:rFonts w:ascii="XO Thames" w:hAnsi="XO Thames" w:cs="XO Thames"/>
          <w:b/>
          <w:sz w:val="28"/>
          <w:szCs w:val="28"/>
          <w:lang w:eastAsia="ru-RU"/>
        </w:rPr>
        <w:t>13. ПОДПИСИ СТОРОН:</w:t>
      </w:r>
    </w:p>
    <w:p w:rsidR="00FD0D11" w:rsidRPr="002420D4" w:rsidRDefault="00FD0D11" w:rsidP="002420D4">
      <w:pPr>
        <w:spacing w:after="0" w:line="240" w:lineRule="auto"/>
        <w:contextualSpacing/>
        <w:jc w:val="center"/>
        <w:outlineLvl w:val="0"/>
        <w:rPr>
          <w:rFonts w:ascii="XO Thames" w:hAnsi="XO Thames" w:cs="XO Thames"/>
          <w:b/>
          <w:bCs/>
          <w:sz w:val="28"/>
          <w:szCs w:val="28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395"/>
        <w:gridCol w:w="4961"/>
      </w:tblGrid>
      <w:tr w:rsidR="00FD0D11" w:rsidRPr="002420D4">
        <w:trPr>
          <w:trHeight w:val="267"/>
        </w:trPr>
        <w:tc>
          <w:tcPr>
            <w:tcW w:w="4395" w:type="dxa"/>
          </w:tcPr>
          <w:p w:rsidR="00FD0D11" w:rsidRPr="002420D4" w:rsidRDefault="00BF569C" w:rsidP="002420D4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2420D4"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  <w:t>Государственный заказчик:</w:t>
            </w:r>
          </w:p>
          <w:p w:rsidR="00FD0D11" w:rsidRPr="002420D4" w:rsidRDefault="00FD0D11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</w:p>
          <w:p w:rsidR="00FD0D11" w:rsidRPr="002420D4" w:rsidRDefault="00FD0D11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</w:p>
          <w:p w:rsidR="00BD38CA" w:rsidRDefault="00BD38CA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</w:p>
          <w:p w:rsidR="00FD0D11" w:rsidRPr="002420D4" w:rsidRDefault="00BF569C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  <w:proofErr w:type="spellStart"/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61" w:type="dxa"/>
          </w:tcPr>
          <w:p w:rsidR="00FD0D11" w:rsidRPr="002420D4" w:rsidRDefault="00BF569C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  <w:r w:rsidRPr="002420D4"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  <w:t>Исполнитель:</w:t>
            </w:r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t xml:space="preserve"> </w:t>
            </w:r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br/>
            </w:r>
          </w:p>
          <w:p w:rsidR="00FD0D11" w:rsidRPr="002420D4" w:rsidRDefault="00FD0D11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</w:p>
          <w:p w:rsidR="00FD0D11" w:rsidRPr="002420D4" w:rsidRDefault="00FD0D11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</w:p>
          <w:p w:rsidR="00FD0D11" w:rsidRPr="002420D4" w:rsidRDefault="00BF569C" w:rsidP="002420D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  <w:proofErr w:type="spellStart"/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2420D4">
              <w:rPr>
                <w:rFonts w:ascii="XO Thames" w:hAnsi="XO Thames" w:cs="Times New Roman"/>
                <w:sz w:val="28"/>
                <w:szCs w:val="28"/>
                <w:lang w:eastAsia="ru-RU"/>
              </w:rPr>
              <w:t>.</w:t>
            </w:r>
          </w:p>
          <w:p w:rsidR="00FD0D11" w:rsidRPr="002420D4" w:rsidRDefault="00FD0D11" w:rsidP="002420D4">
            <w:pPr>
              <w:spacing w:after="0" w:line="240" w:lineRule="auto"/>
              <w:ind w:left="745"/>
              <w:rPr>
                <w:rFonts w:ascii="XO Thames" w:hAnsi="XO Thames" w:cs="Times New Roman"/>
                <w:sz w:val="28"/>
                <w:szCs w:val="28"/>
                <w:lang w:eastAsia="en-US"/>
              </w:rPr>
            </w:pPr>
          </w:p>
        </w:tc>
      </w:tr>
    </w:tbl>
    <w:p w:rsidR="00FD0D11" w:rsidRDefault="00FD0D11">
      <w:pPr>
        <w:spacing w:after="0" w:line="240" w:lineRule="auto"/>
        <w:ind w:firstLine="708"/>
        <w:contextualSpacing/>
        <w:jc w:val="right"/>
        <w:rPr>
          <w:rFonts w:ascii="XO Thames" w:hAnsi="XO Thames" w:cs="XO Thames"/>
          <w:bCs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ind w:firstLine="708"/>
        <w:contextualSpacing/>
        <w:jc w:val="right"/>
        <w:rPr>
          <w:rFonts w:ascii="XO Thames" w:hAnsi="XO Thames" w:cs="XO Thames"/>
          <w:bCs/>
          <w:sz w:val="24"/>
          <w:szCs w:val="24"/>
          <w:lang w:eastAsia="ru-RU"/>
        </w:rPr>
      </w:pPr>
    </w:p>
    <w:p w:rsidR="00FD0D11" w:rsidRPr="00BD38CA" w:rsidRDefault="00BF569C" w:rsidP="00BD3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lastRenderedPageBreak/>
        <w:t>Приложение № 1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 xml:space="preserve"> 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к 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>К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онтракту </w:t>
      </w:r>
    </w:p>
    <w:p w:rsidR="00FD0D11" w:rsidRPr="00BD38CA" w:rsidRDefault="00BF569C">
      <w:pP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 № ____________________________ от «____» _________2026 года</w:t>
      </w:r>
    </w:p>
    <w:p w:rsidR="00FD0D11" w:rsidRDefault="00FD0D11">
      <w:pPr>
        <w:widowControl w:val="0"/>
        <w:spacing w:line="240" w:lineRule="auto"/>
        <w:contextualSpacing/>
        <w:jc w:val="center"/>
        <w:rPr>
          <w:rFonts w:ascii="XO Thames" w:hAnsi="XO Thames" w:cs="XO Thames"/>
          <w:color w:val="000000"/>
          <w:sz w:val="28"/>
          <w:szCs w:val="28"/>
        </w:rPr>
      </w:pPr>
    </w:p>
    <w:p w:rsidR="00FD0D11" w:rsidRDefault="00BF569C">
      <w:pPr>
        <w:widowControl w:val="0"/>
        <w:spacing w:line="240" w:lineRule="auto"/>
        <w:contextualSpacing/>
        <w:jc w:val="center"/>
        <w:rPr>
          <w:rFonts w:ascii="XO Thames" w:hAnsi="XO Thames" w:cs="XO Thames"/>
          <w:b/>
          <w:sz w:val="28"/>
          <w:szCs w:val="28"/>
        </w:rPr>
      </w:pPr>
      <w:r>
        <w:rPr>
          <w:rFonts w:ascii="XO Thames" w:hAnsi="XO Thames"/>
          <w:sz w:val="28"/>
          <w:szCs w:val="28"/>
        </w:rPr>
        <w:t>СПЕЦИФИКАЦИЯ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3"/>
        <w:gridCol w:w="4049"/>
        <w:gridCol w:w="841"/>
        <w:gridCol w:w="840"/>
        <w:gridCol w:w="1540"/>
        <w:gridCol w:w="1593"/>
      </w:tblGrid>
      <w:tr w:rsidR="00FD0D11">
        <w:trPr>
          <w:trHeight w:val="18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>№</w:t>
            </w:r>
            <w:r>
              <w:rPr>
                <w:rFonts w:ascii="XO Thames" w:eastAsia="XO Thames" w:hAnsi="XO Thames" w:cs="XO Thames"/>
                <w:b/>
                <w:sz w:val="28"/>
                <w:szCs w:val="28"/>
              </w:rPr>
              <w:t xml:space="preserve"> </w:t>
            </w:r>
            <w:r>
              <w:rPr>
                <w:rFonts w:ascii="XO Thames" w:hAnsi="XO Thames" w:cs="XO Thames"/>
                <w:b/>
                <w:sz w:val="28"/>
                <w:szCs w:val="28"/>
              </w:rPr>
              <w:t>п/п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 xml:space="preserve">Наименование работ, услуг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>Кол- 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 xml:space="preserve">Цена за ед.,  </w:t>
            </w:r>
            <w:r>
              <w:rPr>
                <w:rFonts w:ascii="XO Thames" w:hAnsi="XO Thames" w:cs="XO Thames"/>
                <w:b/>
                <w:sz w:val="28"/>
                <w:szCs w:val="28"/>
              </w:rPr>
              <w:br w:type="textWrapping" w:clear="all"/>
              <w:t>с учетом НДС/без НДС, руб.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 xml:space="preserve">Сумма </w:t>
            </w:r>
            <w:r>
              <w:rPr>
                <w:rFonts w:ascii="XO Thames" w:hAnsi="XO Thames" w:cs="XO Thames"/>
                <w:b/>
                <w:sz w:val="28"/>
                <w:szCs w:val="28"/>
              </w:rPr>
              <w:br w:type="textWrapping" w:clear="all"/>
              <w:t xml:space="preserve">с учетом НДС/без </w:t>
            </w:r>
            <w:proofErr w:type="spellStart"/>
            <w:r>
              <w:rPr>
                <w:rFonts w:ascii="XO Thames" w:hAnsi="XO Thames" w:cs="XO Thames"/>
                <w:b/>
                <w:sz w:val="28"/>
                <w:szCs w:val="28"/>
              </w:rPr>
              <w:t>НДС,руб</w:t>
            </w:r>
            <w:proofErr w:type="spellEnd"/>
            <w:r>
              <w:rPr>
                <w:rFonts w:ascii="XO Thames" w:hAnsi="XO Thames" w:cs="XO Thames"/>
                <w:b/>
                <w:sz w:val="28"/>
                <w:szCs w:val="28"/>
              </w:rPr>
              <w:t>.</w:t>
            </w:r>
          </w:p>
        </w:tc>
      </w:tr>
      <w:tr w:rsidR="00FD0D11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:rsidR="00FD0D11" w:rsidRDefault="00BF569C">
            <w:pPr>
              <w:pStyle w:val="afff7"/>
              <w:jc w:val="center"/>
            </w:pPr>
            <w:r>
              <w:rPr>
                <w:rFonts w:ascii="XO Thames" w:hAnsi="XO Thames" w:cs="XO Thames"/>
                <w:sz w:val="28"/>
                <w:szCs w:val="28"/>
              </w:rPr>
              <w:t>1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both"/>
              <w:rPr>
                <w:rFonts w:ascii="XO Thames" w:hAnsi="XO Thames" w:cs="XO Thames"/>
                <w:color w:val="000000"/>
                <w:sz w:val="28"/>
                <w:szCs w:val="28"/>
              </w:rPr>
            </w:pPr>
            <w:r>
              <w:rPr>
                <w:rFonts w:ascii="XO Thames" w:hAnsi="XO Thames" w:cs="XO Thames"/>
                <w:color w:val="000000"/>
                <w:sz w:val="28"/>
                <w:szCs w:val="28"/>
              </w:rPr>
              <w:t xml:space="preserve">Оказание услуг по техническому обслуживанию и ремонту систем пожарной безопасности в административном здании ФСИН России по </w:t>
            </w:r>
            <w:proofErr w:type="gramStart"/>
            <w:r>
              <w:rPr>
                <w:rFonts w:ascii="XO Thames" w:hAnsi="XO Thames" w:cs="XO Thames"/>
                <w:color w:val="000000"/>
                <w:sz w:val="28"/>
                <w:szCs w:val="28"/>
              </w:rPr>
              <w:t xml:space="preserve">адресу:   </w:t>
            </w:r>
            <w:proofErr w:type="gramEnd"/>
            <w:r>
              <w:rPr>
                <w:rFonts w:ascii="XO Thames" w:hAnsi="XO Thames" w:cs="XO Thames"/>
                <w:color w:val="000000"/>
                <w:sz w:val="28"/>
                <w:szCs w:val="28"/>
              </w:rPr>
              <w:t xml:space="preserve">               г. Москва, ул. Нарвская, д.15А, стр. 1, стр. 8, модульное здание (с даты заключения Контракта и до 25.12.2026 г. - 4 месяца)</w:t>
            </w:r>
          </w:p>
          <w:p w:rsidR="00FD0D11" w:rsidRDefault="00BF569C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XO Thames" w:hAnsi="XO Thames" w:cs="XO Thames"/>
                <w:color w:val="000000"/>
                <w:sz w:val="28"/>
                <w:szCs w:val="28"/>
              </w:rPr>
              <w:t>ОКПД2: 84.25.11.120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0D11" w:rsidRDefault="00BF569C">
            <w:pPr>
              <w:pStyle w:val="afff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spacing w:after="0" w:line="240" w:lineRule="auto"/>
              <w:jc w:val="center"/>
            </w:pPr>
            <w:r>
              <w:rPr>
                <w:rFonts w:ascii="XO Thames" w:hAnsi="XO Thames" w:cs="XO Thame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FD0D11">
            <w:pPr>
              <w:pStyle w:val="afff7"/>
              <w:rPr>
                <w:rFonts w:ascii="XO Thames" w:hAnsi="XO Thames" w:cs="XO Thames"/>
                <w:sz w:val="28"/>
                <w:szCs w:val="28"/>
              </w:rPr>
            </w:pP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FD0D11">
            <w:pPr>
              <w:pStyle w:val="afff7"/>
              <w:jc w:val="center"/>
              <w:rPr>
                <w:rFonts w:ascii="XO Thames" w:hAnsi="XO Thames" w:cs="XO Thames"/>
                <w:sz w:val="28"/>
                <w:szCs w:val="28"/>
              </w:rPr>
            </w:pPr>
          </w:p>
        </w:tc>
      </w:tr>
      <w:tr w:rsidR="00FD0D11">
        <w:trPr>
          <w:trHeight w:val="318"/>
        </w:trPr>
        <w:tc>
          <w:tcPr>
            <w:tcW w:w="799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0D11" w:rsidRDefault="00BF569C">
            <w:pPr>
              <w:pStyle w:val="afff7"/>
              <w:spacing w:after="0" w:line="240" w:lineRule="auto"/>
              <w:jc w:val="right"/>
            </w:pPr>
            <w:r>
              <w:rPr>
                <w:rFonts w:ascii="XO Thames" w:hAnsi="XO Thames" w:cs="XO Thames"/>
                <w:b/>
                <w:sz w:val="28"/>
                <w:szCs w:val="28"/>
              </w:rPr>
              <w:t>Итого: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FD0D11">
            <w:pPr>
              <w:pStyle w:val="afff7"/>
              <w:spacing w:after="0"/>
              <w:jc w:val="center"/>
              <w:rPr>
                <w:rFonts w:ascii="XO Thames" w:hAnsi="XO Thames" w:cs="XO Thames"/>
                <w:b/>
                <w:sz w:val="28"/>
                <w:szCs w:val="28"/>
              </w:rPr>
            </w:pPr>
          </w:p>
        </w:tc>
      </w:tr>
    </w:tbl>
    <w:p w:rsidR="00FD0D11" w:rsidRDefault="00FD0D11">
      <w:pPr>
        <w:widowControl w:val="0"/>
        <w:spacing w:line="240" w:lineRule="auto"/>
        <w:contextualSpacing/>
        <w:jc w:val="center"/>
        <w:rPr>
          <w:rFonts w:ascii="XO Thames" w:hAnsi="XO Thames" w:cs="XO Thames"/>
          <w:color w:val="000000"/>
          <w:sz w:val="28"/>
          <w:szCs w:val="28"/>
        </w:rPr>
      </w:pPr>
    </w:p>
    <w:p w:rsidR="00FD0D11" w:rsidRDefault="00BF569C">
      <w:pPr>
        <w:tabs>
          <w:tab w:val="left" w:pos="-567"/>
        </w:tabs>
        <w:spacing w:after="0" w:line="240" w:lineRule="auto"/>
        <w:ind w:firstLine="709"/>
        <w:jc w:val="both"/>
        <w:rPr>
          <w:rFonts w:ascii="XO Thames" w:eastAsia="XO Thames" w:hAnsi="XO Thames" w:cs="XO Thames"/>
          <w:sz w:val="28"/>
          <w:szCs w:val="28"/>
          <w:lang w:bidi="ru-RU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 xml:space="preserve">Итого: </w:t>
      </w:r>
      <w:r>
        <w:rPr>
          <w:rFonts w:ascii="XO Thames" w:eastAsia="XO Thames" w:hAnsi="XO Thames" w:cs="XO Thames"/>
          <w:sz w:val="28"/>
          <w:szCs w:val="28"/>
          <w:lang w:bidi="ru-RU"/>
        </w:rPr>
        <w:t>_______________________________________и включает в себя стоимость Услуг, стоимость материалов и оборудования, используемых Исполнителем при оказании Услуг, страхование, уплату таможенных пошлин, налогов, сборов и других обязательных платежей, взимаемых с Исполнителя в связи с оказанием обязательств по Контракту.</w:t>
      </w:r>
    </w:p>
    <w:p w:rsidR="00FD0D11" w:rsidRDefault="00FD0D11">
      <w:pPr>
        <w:spacing w:after="0" w:line="240" w:lineRule="auto"/>
        <w:contextualSpacing/>
        <w:jc w:val="center"/>
        <w:outlineLvl w:val="0"/>
        <w:rPr>
          <w:rFonts w:ascii="XO Thames" w:hAnsi="XO Thames" w:cs="XO Thames"/>
          <w:b/>
          <w:bCs/>
          <w:sz w:val="28"/>
          <w:szCs w:val="28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395"/>
        <w:gridCol w:w="4961"/>
      </w:tblGrid>
      <w:tr w:rsidR="00FD0D11">
        <w:trPr>
          <w:trHeight w:val="267"/>
        </w:trPr>
        <w:tc>
          <w:tcPr>
            <w:tcW w:w="4395" w:type="dxa"/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  <w:t>Государственный заказчик:</w:t>
            </w: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8"/>
                <w:szCs w:val="28"/>
                <w:lang w:eastAsia="ru-RU"/>
              </w:rPr>
            </w:pPr>
            <w:r>
              <w:rPr>
                <w:rFonts w:ascii="XO Thames" w:hAnsi="XO Thames" w:cs="Times New Roman"/>
                <w:b/>
                <w:color w:val="000000"/>
                <w:sz w:val="28"/>
                <w:szCs w:val="28"/>
                <w:lang w:eastAsia="en-US"/>
              </w:rPr>
              <w:t>Исполнитель:</w:t>
            </w:r>
            <w:r>
              <w:rPr>
                <w:rFonts w:ascii="XO Thames" w:hAnsi="XO Thames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XO Thames" w:hAnsi="XO Thames" w:cs="Times New Roman"/>
                <w:sz w:val="28"/>
                <w:szCs w:val="28"/>
                <w:lang w:eastAsia="ru-RU"/>
              </w:rPr>
              <w:br/>
            </w:r>
          </w:p>
          <w:p w:rsidR="00FD0D11" w:rsidRDefault="00FD0D11">
            <w:pPr>
              <w:spacing w:after="0" w:line="240" w:lineRule="auto"/>
              <w:ind w:left="745"/>
              <w:rPr>
                <w:rFonts w:ascii="XO Thames" w:hAnsi="XO Thames" w:cs="Times New Roman"/>
                <w:sz w:val="28"/>
                <w:szCs w:val="28"/>
                <w:lang w:eastAsia="en-US"/>
              </w:rPr>
            </w:pPr>
          </w:p>
          <w:p w:rsidR="00FD0D11" w:rsidRDefault="00FD0D11">
            <w:pPr>
              <w:spacing w:after="0" w:line="240" w:lineRule="auto"/>
              <w:ind w:left="745"/>
              <w:rPr>
                <w:rFonts w:ascii="XO Thames" w:hAnsi="XO Thames" w:cs="Times New Roman"/>
                <w:sz w:val="28"/>
                <w:szCs w:val="28"/>
                <w:lang w:eastAsia="en-US"/>
              </w:rPr>
            </w:pPr>
          </w:p>
          <w:p w:rsidR="00BD38CA" w:rsidRDefault="00BD38CA" w:rsidP="00BD38CA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FD0D11" w:rsidRDefault="00BF569C" w:rsidP="00BD38CA">
            <w:pPr>
              <w:widowControl w:val="0"/>
              <w:spacing w:after="0" w:line="240" w:lineRule="auto"/>
              <w:ind w:left="741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BD38CA" w:rsidRDefault="00BD38CA">
      <w:pPr>
        <w:spacing w:after="0" w:line="240" w:lineRule="auto"/>
        <w:contextualSpacing/>
        <w:rPr>
          <w:rFonts w:ascii="XO Thames" w:hAnsi="XO Thames" w:cs="XO Thames"/>
          <w:sz w:val="24"/>
          <w:szCs w:val="24"/>
          <w:lang w:eastAsia="ru-RU"/>
        </w:rPr>
      </w:pPr>
    </w:p>
    <w:p w:rsidR="00FD0D11" w:rsidRPr="00BD38CA" w:rsidRDefault="00BF569C" w:rsidP="00BD3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lastRenderedPageBreak/>
        <w:t>Приложение № 2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 xml:space="preserve"> 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к 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>К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онтракту </w:t>
      </w:r>
    </w:p>
    <w:p w:rsidR="00FD0D11" w:rsidRPr="00BD38CA" w:rsidRDefault="00BF569C">
      <w:pP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 № ________________________ от «____» _________2026 года</w:t>
      </w:r>
    </w:p>
    <w:p w:rsidR="00FD0D11" w:rsidRDefault="00FD0D11">
      <w:pPr>
        <w:keepNext/>
        <w:keepLines/>
        <w:widowControl w:val="0"/>
        <w:spacing w:after="0" w:line="240" w:lineRule="auto"/>
        <w:jc w:val="right"/>
        <w:rPr>
          <w:rFonts w:ascii="XO Thames" w:hAnsi="XO Thames" w:cs="XO Thames"/>
          <w:bCs/>
          <w:sz w:val="28"/>
          <w:szCs w:val="28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743"/>
        <w:gridCol w:w="4077"/>
      </w:tblGrid>
      <w:tr w:rsidR="00FD0D11">
        <w:tc>
          <w:tcPr>
            <w:tcW w:w="35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Default="00FD0D11">
            <w:pPr>
              <w:widowControl w:val="0"/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Default="00FD0D11">
            <w:pPr>
              <w:widowControl w:val="0"/>
              <w:spacing w:after="0" w:line="240" w:lineRule="auto"/>
              <w:rPr>
                <w:rFonts w:ascii="XO Thames" w:hAnsi="XO Thames" w:cs="XO Thames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Default="00FD0D11">
            <w:pPr>
              <w:widowControl w:val="0"/>
              <w:spacing w:after="0" w:line="240" w:lineRule="auto"/>
              <w:jc w:val="both"/>
              <w:rPr>
                <w:rFonts w:ascii="XO Thames" w:hAnsi="XO Thames" w:cs="XO Thames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8"/>
                <w:szCs w:val="28"/>
              </w:rPr>
            </w:pPr>
          </w:p>
        </w:tc>
      </w:tr>
    </w:tbl>
    <w:p w:rsidR="00FD0D11" w:rsidRDefault="00BF569C">
      <w:pPr>
        <w:widowControl w:val="0"/>
        <w:spacing w:after="0" w:line="240" w:lineRule="auto"/>
        <w:jc w:val="center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ТЕХНИЧЕСКОЕ ЗАДАНИЕ</w:t>
      </w:r>
    </w:p>
    <w:p w:rsidR="00FD0D11" w:rsidRDefault="00FD0D11">
      <w:pPr>
        <w:widowControl w:val="0"/>
        <w:spacing w:after="0" w:line="240" w:lineRule="auto"/>
        <w:jc w:val="center"/>
        <w:rPr>
          <w:rFonts w:ascii="XO Thames" w:hAnsi="XO Thames" w:cs="XO Thames"/>
          <w:b/>
          <w:color w:val="000000"/>
          <w:sz w:val="28"/>
          <w:szCs w:val="28"/>
        </w:rPr>
      </w:pPr>
    </w:p>
    <w:p w:rsidR="00FD0D11" w:rsidRDefault="00BF569C">
      <w:pPr>
        <w:spacing w:line="240" w:lineRule="auto"/>
        <w:jc w:val="center"/>
        <w:rPr>
          <w:rFonts w:ascii="XO Thames" w:hAnsi="XO Thames" w:cs="XO Thames"/>
          <w:b/>
          <w:bCs/>
          <w:color w:val="000000"/>
          <w:sz w:val="28"/>
          <w:szCs w:val="28"/>
        </w:rPr>
      </w:pPr>
      <w:r>
        <w:rPr>
          <w:rFonts w:ascii="XO Thames" w:hAnsi="XO Thames" w:cs="XO Thames"/>
          <w:b/>
          <w:bCs/>
          <w:color w:val="000000"/>
          <w:sz w:val="28"/>
          <w:szCs w:val="28"/>
          <w:lang w:bidi="ru-RU"/>
        </w:rPr>
        <w:t xml:space="preserve">на </w:t>
      </w:r>
      <w:r>
        <w:rPr>
          <w:rFonts w:ascii="XO Thames" w:hAnsi="XO Thames" w:cs="XO Thames"/>
          <w:b/>
          <w:bCs/>
          <w:sz w:val="28"/>
          <w:szCs w:val="28"/>
        </w:rPr>
        <w:t xml:space="preserve">оказание услуг по техническому обслуживанию и ремонту систем пожарной безопасности в административном здании ФСИН России </w:t>
      </w:r>
      <w:r>
        <w:rPr>
          <w:rFonts w:ascii="XO Thames" w:eastAsia="XO Thames" w:hAnsi="XO Thames" w:cs="XO Thames"/>
          <w:b/>
          <w:bCs/>
          <w:color w:val="000000"/>
          <w:sz w:val="28"/>
          <w:szCs w:val="28"/>
        </w:rPr>
        <w:t>по адресу: г. Москва, ул. Нарвская, д. 15А, стр. 1</w:t>
      </w:r>
      <w:r>
        <w:rPr>
          <w:rFonts w:ascii="XO Thames" w:hAnsi="XO Thames" w:cs="XO Thames"/>
          <w:b/>
          <w:bCs/>
          <w:color w:val="000000"/>
          <w:sz w:val="28"/>
          <w:szCs w:val="28"/>
        </w:rPr>
        <w:t>, стр. 8, модульное здание</w:t>
      </w:r>
    </w:p>
    <w:p w:rsidR="00FD0D11" w:rsidRDefault="00FD0D11">
      <w:pPr>
        <w:spacing w:after="0" w:line="240" w:lineRule="auto"/>
        <w:ind w:firstLine="709"/>
        <w:rPr>
          <w:rFonts w:ascii="XO Thames" w:hAnsi="XO Thames" w:cs="XO Thames"/>
          <w:b/>
          <w:bCs/>
          <w:color w:val="000000"/>
          <w:sz w:val="28"/>
          <w:szCs w:val="28"/>
        </w:rPr>
      </w:pPr>
    </w:p>
    <w:p w:rsidR="00FD0D11" w:rsidRDefault="00BF569C" w:rsidP="00CB1688">
      <w:pPr>
        <w:spacing w:after="0" w:line="240" w:lineRule="auto"/>
        <w:jc w:val="center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1. Общие положения: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1.1</w:t>
      </w:r>
      <w:r>
        <w:rPr>
          <w:rFonts w:ascii="XO Thames" w:hAnsi="XO Thames" w:cs="XO Thames"/>
          <w:b/>
          <w:bCs/>
          <w:color w:val="000000"/>
          <w:sz w:val="28"/>
          <w:szCs w:val="28"/>
        </w:rPr>
        <w:t>.</w:t>
      </w:r>
      <w:r>
        <w:rPr>
          <w:rFonts w:ascii="XO Thames" w:hAnsi="XO Thames" w:cs="XO Thames"/>
          <w:color w:val="000000"/>
          <w:sz w:val="28"/>
          <w:szCs w:val="28"/>
        </w:rPr>
        <w:t> Цели оказания услуг: основной целью по обеспечению пожарной безопасности в административных зданиях является техническое обслуживание и ремонт (далее - ТО и Р) автоматической системы противопожарной защиты (далее - АПЗ).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1.2. Основными задачами ТО и Р являются</w:t>
      </w:r>
      <w:r>
        <w:rPr>
          <w:rFonts w:ascii="XO Thames" w:hAnsi="XO Thames" w:cs="XO Thames"/>
          <w:color w:val="000000"/>
          <w:sz w:val="28"/>
          <w:szCs w:val="28"/>
        </w:rPr>
        <w:t>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систематический контроль (проверка работоспособности) технического состояния средств защиты (перечень оборудования, подлежащего </w:t>
      </w:r>
      <w:r w:rsidR="00CB1688">
        <w:rPr>
          <w:rFonts w:ascii="XO Thames" w:hAnsi="XO Thames" w:cs="XO Thames"/>
          <w:color w:val="000000"/>
          <w:sz w:val="28"/>
          <w:szCs w:val="28"/>
        </w:rPr>
        <w:t>ТО и Р</w:t>
      </w:r>
      <w:r w:rsidR="00CB1688">
        <w:rPr>
          <w:rFonts w:ascii="XO Thames" w:hAnsi="XO Thames" w:cs="XO Thames"/>
          <w:color w:val="000000"/>
          <w:sz w:val="28"/>
          <w:szCs w:val="28"/>
        </w:rPr>
        <w:t xml:space="preserve"> </w:t>
      </w:r>
      <w:r>
        <w:rPr>
          <w:rFonts w:ascii="XO Thames" w:hAnsi="XO Thames" w:cs="XO Thames"/>
          <w:color w:val="000000"/>
          <w:sz w:val="28"/>
          <w:szCs w:val="28"/>
        </w:rPr>
        <w:t>Приложение №1), обеспечение их бесперебойной работоспособности;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проведение планового технического обслуживания и ремонта </w:t>
      </w:r>
      <w:proofErr w:type="gramStart"/>
      <w:r>
        <w:rPr>
          <w:rFonts w:ascii="XO Thames" w:hAnsi="XO Thames" w:cs="XO Thames"/>
          <w:color w:val="000000"/>
          <w:sz w:val="28"/>
          <w:szCs w:val="28"/>
        </w:rPr>
        <w:t>в сроки</w:t>
      </w:r>
      <w:proofErr w:type="gramEnd"/>
      <w:r>
        <w:rPr>
          <w:rFonts w:ascii="XO Thames" w:hAnsi="XO Thames" w:cs="XO Thames"/>
          <w:color w:val="000000"/>
          <w:sz w:val="28"/>
          <w:szCs w:val="28"/>
        </w:rPr>
        <w:t xml:space="preserve"> установленные требованиями нормативных правовых актов Российской Федерации в области обеспечения пожарной безопасности;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проверка соответствия средств защиты, в том числе соответствия                           их параметров, и технической документации;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выявление и устранение причин нештатных срабатываний АПЗ, анализ обстоятельств и причин их возникновения и принятие мер по их недопущению;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устранение последствий воздействия на АПЗ неблагоприятных климатических, производственных и иных условий;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принятие оперативных мер по восстановлению работоспособности при возникновении аварийных и иных ситуаций повлекших переход АПЗ </w:t>
      </w:r>
      <w:r>
        <w:rPr>
          <w:rFonts w:ascii="XO Thames" w:hAnsi="XO Thames" w:cs="XO Thames"/>
          <w:color w:val="000000"/>
          <w:sz w:val="28"/>
          <w:szCs w:val="28"/>
        </w:rPr>
        <w:br/>
        <w:t>в аварийные режимы работы.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1.3. Техническое обслуживание и ремонт включают в себя</w:t>
      </w:r>
      <w:r>
        <w:rPr>
          <w:rFonts w:ascii="XO Thames" w:hAnsi="XO Thames" w:cs="XO Thames"/>
          <w:color w:val="000000"/>
          <w:sz w:val="28"/>
          <w:szCs w:val="28"/>
        </w:rPr>
        <w:t>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проведение плановых профилактических работ в соответствии </w:t>
      </w:r>
      <w:r>
        <w:rPr>
          <w:rFonts w:ascii="XO Thames" w:hAnsi="XO Thames" w:cs="XO Thames"/>
          <w:color w:val="000000"/>
          <w:sz w:val="28"/>
          <w:szCs w:val="28"/>
        </w:rPr>
        <w:br/>
        <w:t>с ГОСТ Р 59638-2021 (Приложение Б, Г); ГОСТ Р 59639-2021 (Приложение Б); ГОСТ Р 71554-2024 и/или требованиями завода-изготовителя (при их наличии);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устранение неисправностей и проведение текущего ремонта установок пожарной автоматики согласно перечня составленного Исполнителем </w:t>
      </w:r>
      <w:r>
        <w:rPr>
          <w:rFonts w:ascii="XO Thames" w:hAnsi="XO Thames" w:cs="XO Thames"/>
          <w:color w:val="000000"/>
          <w:sz w:val="28"/>
          <w:szCs w:val="28"/>
        </w:rPr>
        <w:br/>
        <w:t>по форме Приложения №  3 «Перечень оборудования, подлежащего техническому обслуживанию и ремонту» к настоящему Техническому заданию;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оказание помощи Государственному заказчику в вопросах надлежащей эксплуатации;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bCs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устранение замечаний, указанных в предписаниях надзорных органов, </w:t>
      </w:r>
      <w:r>
        <w:rPr>
          <w:rFonts w:ascii="XO Thames" w:hAnsi="XO Thames" w:cs="XO Thames"/>
          <w:color w:val="000000"/>
          <w:sz w:val="28"/>
          <w:szCs w:val="28"/>
        </w:rPr>
        <w:br/>
        <w:t>в части, касающейся функционирования и обслуживания установок пожарной автоматики и объектовых систем оповещения.</w:t>
      </w:r>
    </w:p>
    <w:p w:rsidR="00FD0D11" w:rsidRPr="00CB1688" w:rsidRDefault="00BF569C" w:rsidP="00CB1688">
      <w:pPr>
        <w:shd w:val="clear" w:color="auto" w:fill="FFFFFF"/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b/>
          <w:bCs/>
          <w:color w:val="000000"/>
          <w:sz w:val="28"/>
          <w:szCs w:val="28"/>
        </w:rPr>
        <w:lastRenderedPageBreak/>
        <w:t>1.4</w:t>
      </w:r>
      <w:r w:rsidRPr="00CB1688">
        <w:rPr>
          <w:rFonts w:ascii="XO Thames" w:hAnsi="XO Thames" w:cs="XO Thames"/>
          <w:b/>
          <w:bCs/>
          <w:color w:val="000000"/>
          <w:sz w:val="28"/>
          <w:szCs w:val="28"/>
        </w:rPr>
        <w:t>.</w:t>
      </w:r>
      <w:r w:rsidRPr="00CB1688">
        <w:rPr>
          <w:rFonts w:ascii="XO Thames" w:hAnsi="XO Thames" w:cs="XO Thames"/>
          <w:b/>
          <w:color w:val="000000"/>
          <w:sz w:val="28"/>
          <w:szCs w:val="28"/>
        </w:rPr>
        <w:t xml:space="preserve"> Место оказания услуг (далее - Объекты): </w:t>
      </w:r>
      <w:r>
        <w:rPr>
          <w:rFonts w:ascii="XO Thames" w:hAnsi="XO Thames" w:cs="XO Thames"/>
          <w:color w:val="000000"/>
          <w:sz w:val="28"/>
          <w:szCs w:val="28"/>
        </w:rPr>
        <w:t>г. Москва, ул. Нарвская, д. 15А, стр. 1, стр. 8, модульное здание.</w:t>
      </w:r>
    </w:p>
    <w:p w:rsidR="00FD0D11" w:rsidRPr="00CB1688" w:rsidRDefault="00BF569C" w:rsidP="00CB1688">
      <w:pPr>
        <w:spacing w:after="0" w:line="240" w:lineRule="auto"/>
        <w:ind w:firstLine="709"/>
        <w:contextualSpacing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bCs/>
          <w:color w:val="000000"/>
          <w:sz w:val="28"/>
          <w:szCs w:val="28"/>
        </w:rPr>
        <w:t>1.5. </w:t>
      </w:r>
      <w:r w:rsidRPr="00CB1688">
        <w:rPr>
          <w:rFonts w:ascii="XO Thames" w:hAnsi="XO Thames" w:cs="XO Thames"/>
          <w:b/>
          <w:color w:val="000000"/>
          <w:sz w:val="28"/>
          <w:szCs w:val="28"/>
        </w:rPr>
        <w:t>Сроки оказания услуг:</w:t>
      </w:r>
      <w:r>
        <w:rPr>
          <w:rFonts w:ascii="XO Thames" w:hAnsi="XO Thames" w:cs="XO Thames"/>
          <w:color w:val="000000"/>
          <w:sz w:val="28"/>
          <w:szCs w:val="28"/>
        </w:rPr>
        <w:t xml:space="preserve"> </w:t>
      </w:r>
      <w:r>
        <w:rPr>
          <w:rFonts w:ascii="XO Thames" w:hAnsi="XO Thames" w:cs="XO Thames"/>
          <w:sz w:val="28"/>
          <w:szCs w:val="28"/>
          <w:lang w:bidi="ru-RU"/>
        </w:rPr>
        <w:t>с даты заключения Контракта и до 25 декабря 2026 г.</w:t>
      </w:r>
    </w:p>
    <w:p w:rsidR="00FD0D11" w:rsidRDefault="00BF569C" w:rsidP="00CB1688">
      <w:pPr>
        <w:spacing w:after="0" w:line="240" w:lineRule="auto"/>
        <w:jc w:val="center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bCs/>
          <w:color w:val="000000"/>
          <w:sz w:val="28"/>
          <w:szCs w:val="28"/>
        </w:rPr>
        <w:t>2. Нормативные требования: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Услуги должны быть оказаны в соответствии с требованиями следующих нормативных документов: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Федеральный закон от 21 декабря 1994 г. № 69-ФЗ «О пожарной безопасности»;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Федеральный закон от 22 июля 2008 г. № 123-ФЗ «Технический регламент о требованиях пожарной безопасности»;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Федеральный  закон от 27 декабря 2002 г. № 184-ФЗ </w:t>
      </w:r>
      <w:r>
        <w:rPr>
          <w:rFonts w:ascii="XO Thames" w:hAnsi="XO Thames" w:cs="XO Thames"/>
          <w:color w:val="000000"/>
          <w:sz w:val="28"/>
          <w:szCs w:val="28"/>
        </w:rPr>
        <w:br/>
        <w:t>«О техническом регулировании»;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Постановление Правительства РФ от 16 сентября 2020 г. № 1479                      </w:t>
      </w:r>
      <w:proofErr w:type="gramStart"/>
      <w:r>
        <w:rPr>
          <w:rFonts w:ascii="XO Thames" w:hAnsi="XO Thames" w:cs="XO Thames"/>
          <w:color w:val="000000"/>
          <w:sz w:val="28"/>
          <w:szCs w:val="28"/>
        </w:rPr>
        <w:t xml:space="preserve">   «</w:t>
      </w:r>
      <w:proofErr w:type="gramEnd"/>
      <w:r>
        <w:rPr>
          <w:rFonts w:ascii="XO Thames" w:hAnsi="XO Thames" w:cs="XO Thames"/>
          <w:color w:val="000000"/>
          <w:sz w:val="28"/>
          <w:szCs w:val="28"/>
        </w:rPr>
        <w:t>Об утверждении Правил противопожарного режима в Российской Федерации»;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СП 484.1311500.2020 «Системы противопожарной защиты. Системы пожарной сигнализации и автоматизация систем противопожарной защиты. </w:t>
      </w:r>
      <w:proofErr w:type="gramStart"/>
      <w:r>
        <w:rPr>
          <w:rFonts w:ascii="XO Thames" w:hAnsi="XO Thames" w:cs="XO Thames"/>
          <w:color w:val="000000"/>
          <w:sz w:val="28"/>
          <w:szCs w:val="28"/>
        </w:rPr>
        <w:t>Нормы  и</w:t>
      </w:r>
      <w:proofErr w:type="gramEnd"/>
      <w:r>
        <w:rPr>
          <w:rFonts w:ascii="XO Thames" w:hAnsi="XO Thames" w:cs="XO Thames"/>
          <w:color w:val="000000"/>
          <w:sz w:val="28"/>
          <w:szCs w:val="28"/>
        </w:rPr>
        <w:t xml:space="preserve"> правила проектирования»;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СП 6.13130.2021 «Системы противопожарной защиты. Электроустановки низковольтные. Требования пожарной безопасности»;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СП 12.13130.2009 «Определение категорий помещений, зданий </w:t>
      </w:r>
      <w:r>
        <w:rPr>
          <w:rFonts w:ascii="XO Thames" w:hAnsi="XO Thames" w:cs="XO Thames"/>
          <w:color w:val="000000"/>
          <w:sz w:val="28"/>
          <w:szCs w:val="28"/>
        </w:rPr>
        <w:br/>
        <w:t>и наружных установок по взрывопожарной и пожарной 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Приказ Минтруда России от 16 ноября 2020 № 782н </w:t>
      </w:r>
      <w:r>
        <w:rPr>
          <w:rFonts w:ascii="XO Thames" w:hAnsi="XO Thames" w:cs="XO Thames"/>
          <w:color w:val="000000"/>
          <w:sz w:val="28"/>
          <w:szCs w:val="28"/>
        </w:rPr>
        <w:br/>
        <w:t>«Об утверждении Правил о охране труда при работе на высоте»;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Трудовой кодекс Российской Федерации;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Федеральный закон от 30 марта 1999 г. № 52-ФЗ «О санитарно-эпидемиологическом благополучии населения»;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Постановление Правительства РФ от 01 сентября 2021 г. № 1464</w:t>
      </w:r>
      <w:r>
        <w:rPr>
          <w:rFonts w:ascii="XO Thames" w:hAnsi="XO Thames" w:cs="XO Thames"/>
          <w:color w:val="000000"/>
          <w:sz w:val="28"/>
          <w:szCs w:val="28"/>
        </w:rPr>
        <w:br/>
        <w:t>«Об утверждении требований к оснащению объектов защиты автоматическими установками пожаротушения, системой пожарной сигнализации, системой оповещения и управления эвакуацией людей при пожаре»;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Постановление Правите</w:t>
      </w:r>
      <w:r w:rsidR="00C27BC2">
        <w:rPr>
          <w:rFonts w:ascii="XO Thames" w:hAnsi="XO Thames" w:cs="XO Thames"/>
          <w:color w:val="000000"/>
          <w:sz w:val="28"/>
          <w:szCs w:val="28"/>
        </w:rPr>
        <w:t xml:space="preserve">льства РФ от 28.07.2020 № 1128 </w:t>
      </w:r>
      <w:r w:rsidR="00C27BC2">
        <w:rPr>
          <w:rFonts w:ascii="XO Thames" w:hAnsi="XO Thames" w:cs="XO Thames"/>
          <w:color w:val="000000"/>
          <w:sz w:val="28"/>
          <w:szCs w:val="28"/>
        </w:rPr>
        <w:br/>
      </w:r>
      <w:bookmarkStart w:id="13" w:name="_GoBack"/>
      <w:bookmarkEnd w:id="13"/>
      <w:r>
        <w:rPr>
          <w:rFonts w:ascii="XO Thames" w:hAnsi="XO Thames" w:cs="XO Thames"/>
          <w:color w:val="000000"/>
          <w:sz w:val="28"/>
          <w:szCs w:val="28"/>
        </w:rPr>
        <w:t>«Об утверждении Положения о лицензировании деятельности по монтажу, техническому обслуживанию и ремонту средств обеспечения по пожарной безопасности зданий и сооружений».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ГОСТ Р 53325-2012 «Техника пожарная. Технические средства пожарной автоматики. Общие технические требования и методы испытаний»;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ГОСТ 12.1.004-91 ССБТ «Пожарная безопасность. Общие требования»;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ГОСТ 12.4.009-83 «Пожарная техника для защиты объектов. Основные виды. Размещение и обслуживание»;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lastRenderedPageBreak/>
        <w:t>Приказ МЧС РФ от 16 декабря 2024 № 1120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Постановление Правительства РФ от 30 ноября 2021 № 2106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«О порядке аттестации физических лиц на право проектирования средств обеспечения пожарной безопасности зданий и сооружений, которые введены </w:t>
      </w:r>
      <w:r>
        <w:rPr>
          <w:rFonts w:ascii="XO Thames" w:hAnsi="XO Thames" w:cs="XO Thames"/>
          <w:color w:val="000000"/>
          <w:sz w:val="28"/>
          <w:szCs w:val="28"/>
        </w:rPr>
        <w:br/>
        <w:t>в эксплуатацию».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А также в соответствии с инструкциями на технические средства завода-изготовителя.</w:t>
      </w:r>
    </w:p>
    <w:p w:rsidR="00FD0D11" w:rsidRDefault="00BF569C" w:rsidP="00CB1688">
      <w:pPr>
        <w:spacing w:after="0" w:line="240" w:lineRule="auto"/>
        <w:jc w:val="center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 Требования к Исполнителю.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3.1. Квалификационные требования к персоналу Исполнителя.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3.1.1. Исполнитель обязан иметь разрешительные документы, установленные законодательством Российской Федерации для оказания услуг, предусмотренных настоящим Техническим заданием, круглосуточную дежурно-диспетчерскую службу и службу технической поддержки.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Услуги должны оказываться Исполнителем с привлечением сотрудников, которые являются гражданами Российской Федерации. 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Исполнитель должен обеспечить оказание услуг на объектах Заказчика квалифицированными сотрудниками прошедшими специальное обучение, соответствующими требованиям настоящего Технического задания </w:t>
      </w:r>
      <w:r>
        <w:rPr>
          <w:rFonts w:ascii="XO Thames" w:hAnsi="XO Thames" w:cs="XO Thames"/>
          <w:color w:val="000000"/>
          <w:sz w:val="28"/>
          <w:szCs w:val="28"/>
        </w:rPr>
        <w:br/>
        <w:t>и законодательства Российской Федерации.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Исполнитель обеспечивает выполнение требований объектового режима, установленного на объекте Заказчика.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Для оказания услуг по ТО и Р средств защиты на объектах Заказчика, Исполнитель обязан в течение 1 (одного) рабочего дня с даты заключения контракта предоставить Заказчику на каждого сотрудника, привлекаемого </w:t>
      </w:r>
      <w:r>
        <w:rPr>
          <w:rFonts w:ascii="XO Thames" w:hAnsi="XO Thames" w:cs="XO Thames"/>
          <w:color w:val="000000"/>
          <w:sz w:val="28"/>
          <w:szCs w:val="28"/>
        </w:rPr>
        <w:br/>
        <w:t>к оказанию услуг в рамках исполнения обязательств по заключенному контракту оригиналы и заверенные надлежащим образом копии следующих документов: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прохождении обучения и проверки знаний требований охраны труда;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прохождении обучения и проверки знаний по пожарной безопасности;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прохождении дополнительного профессионального образования (повышение квалификации) позволяющего выполнять работы по ТО и Р АПЗ на системах НПО «Болид» («Орион-Про»);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прохождении обучения и проверки знаний по электробезопасности;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прохождении обучения безопасным методам и приемам выполнения работ на высоте;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допуске персонала к выполнению специальных работ в режимных помещениях;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о допуске персонала к выполнению специальных работ в режимных помещениях;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копии паспортов РФ с регистрацией на каждого сотрудника.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lastRenderedPageBreak/>
        <w:t xml:space="preserve">3.1.2. Исполнитель до начала оказания услуг в соответствии </w:t>
      </w:r>
      <w:r>
        <w:rPr>
          <w:rFonts w:ascii="XO Thames" w:hAnsi="XO Thames" w:cs="XO Thames"/>
          <w:color w:val="000000"/>
          <w:sz w:val="28"/>
          <w:szCs w:val="28"/>
        </w:rPr>
        <w:br/>
        <w:t>с Федеральным законом от 04.05.2011 № 99-ФЗ (с последними изменениями) «О лицензировании отдельных видов деятельности» предоставляет оригиналы и заверенные надлежащим образом копии следующих документов: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а) Лицензию МЧС России на оказание следующих видов услуг: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- Монтаж, техническое обслуживание и ремонт систем пожарной </w:t>
      </w:r>
      <w:r>
        <w:rPr>
          <w:rFonts w:ascii="XO Thames" w:hAnsi="XO Thames" w:cs="XO Thames"/>
          <w:color w:val="000000"/>
          <w:sz w:val="28"/>
          <w:szCs w:val="28"/>
        </w:rPr>
        <w:br/>
        <w:t>и охранно-пожарной сигнализации и их элементов, включая диспетчеризацию и проведение пусконаладочных работ;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- Монтаж, техническое обслуживание и ремонт систем оповещения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и эвакуации при пожаре и их элементов, включая диспетчеризацию </w:t>
      </w:r>
      <w:r>
        <w:rPr>
          <w:rFonts w:ascii="XO Thames" w:hAnsi="XO Thames" w:cs="XO Thames"/>
          <w:color w:val="000000"/>
          <w:sz w:val="28"/>
          <w:szCs w:val="28"/>
        </w:rPr>
        <w:br/>
        <w:t>и проведение пусконаладочных работ, в том числе фотолюминесцентных эвакуационных систем и их элементов;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Исполнителем также представляются: 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приказ о назначении лиц, ответственных за оказание услуг </w:t>
      </w:r>
      <w:r>
        <w:rPr>
          <w:rFonts w:ascii="XO Thames" w:hAnsi="XO Thames" w:cs="XO Thames"/>
          <w:color w:val="000000"/>
          <w:sz w:val="28"/>
          <w:szCs w:val="28"/>
        </w:rPr>
        <w:br/>
        <w:t>в рамках исполнения государственного контракта на объектах Государственного заказчика;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приказ о назначении лиц, ответственных за охрану труда и пожарную безопасность;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список работников Исполнителя с указанием должности, паспортных данных с регистрацией.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3.1.3. Исполнитель перед началом оказания услуг обязан представить Государственному заказчику всех сотрудников, привлекаемых для оказания услуг по ТО и Р АПЗ на объектах Государственного заказчика, для прохождения вводных инструктажей.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3.2. Требования к технологии оказания услуг: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3.2.1. Перед началом оказания услуг по ТО и Р систем пожарной безопасности (далее – систем безопасности) Исполнитель разрабатывает ФСИН России и представляет на утверждение Государственному заказчику </w:t>
      </w:r>
      <w:r w:rsidR="00BD38CA">
        <w:rPr>
          <w:rFonts w:ascii="XO Thames" w:hAnsi="XO Thames" w:cs="XO Thames"/>
          <w:color w:val="000000"/>
          <w:sz w:val="28"/>
          <w:szCs w:val="28"/>
        </w:rPr>
        <w:t>Регламент технического обслуживания систем безопасности,</w:t>
      </w:r>
      <w:r>
        <w:rPr>
          <w:rFonts w:ascii="XO Thames" w:hAnsi="XO Thames" w:cs="XO Thames"/>
          <w:color w:val="000000"/>
          <w:sz w:val="28"/>
          <w:szCs w:val="28"/>
        </w:rPr>
        <w:t xml:space="preserve"> составленный с учетом требований технической документации изготовителя технических средств, функционирующих в составе систем безопасности.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3.2.2. Все виды услуг выполняются в соответствии с разработанными Исполнителем и согласованными с Государственным заказчиком графиками ТО и Р (ежемесячный) на каждую отдельную систему безопасности включающими в себя комплекс необходимых работ по проверке работоспособности систем безопасности, периодическое техническое обслуживание, межремонтное обслуживание и периодические плановые профилактические операции: осмотр, промывку, чистку, текущий ремонт и периодические испытания систем безопасности, а также утвержденными Исполнителем технологическими картами на выполнение работ по ТО и Р систем безопасности.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3.2.3. В целях оказания услуг по ТО и Р систем безопасности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на объектах Государственного заказчика Исполнитель обязан обеспечить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в рабочие дни с 9.00 до 18.00 прибытие в течение 90 минут с момента получения заявки от Государственного заказчика не менее 2-х квалифицированных </w:t>
      </w:r>
      <w:r>
        <w:rPr>
          <w:rFonts w:ascii="XO Thames" w:hAnsi="XO Thames" w:cs="XO Thames"/>
          <w:color w:val="000000"/>
          <w:sz w:val="28"/>
          <w:szCs w:val="28"/>
        </w:rPr>
        <w:lastRenderedPageBreak/>
        <w:t xml:space="preserve">работников, установленным порядком допущенных к оказанию услуг по </w:t>
      </w:r>
      <w:r>
        <w:rPr>
          <w:rFonts w:ascii="XO Thames" w:hAnsi="XO Thames" w:cs="XO Thames"/>
          <w:color w:val="000000"/>
          <w:sz w:val="28"/>
          <w:szCs w:val="28"/>
        </w:rPr>
        <w:br/>
        <w:t>ТО и Р систем безопасности на объектах.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3.2.4. Исполнитель обязан предоставить Государственному заказчику круглосуточную техническую поддержку, с возможностью круглосуточного прибытия необходимого количества сотрудников Исполнителя по заявкам Государственного заказчика в случае возникновения аварийных (нештатных) ситуаций, связанных с работоспособностью АПЗ в выходные, праздничные дни и в не рабочее время в течение 2</w:t>
      </w:r>
      <w:r>
        <w:rPr>
          <w:rFonts w:ascii="XO Thames" w:hAnsi="XO Thames" w:cs="XO Thames"/>
          <w:b/>
          <w:color w:val="000000"/>
          <w:sz w:val="28"/>
          <w:szCs w:val="28"/>
        </w:rPr>
        <w:t>-</w:t>
      </w:r>
      <w:r>
        <w:rPr>
          <w:rFonts w:ascii="XO Thames" w:hAnsi="XO Thames" w:cs="XO Thames"/>
          <w:color w:val="000000"/>
          <w:sz w:val="28"/>
          <w:szCs w:val="28"/>
        </w:rPr>
        <w:t>х часов с момента получения Исполнителем соответствующей заявки от Государственного заказчика.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3.2.5.  Исполнитель перед началом оказания услуг предоставляет Государственному заказчику актуальные контакты круглосуточной технической поддержки (контактные телефоны, адрес электронной почты </w:t>
      </w:r>
      <w:r>
        <w:rPr>
          <w:rFonts w:ascii="XO Thames" w:hAnsi="XO Thames" w:cs="XO Thames"/>
          <w:color w:val="000000"/>
          <w:sz w:val="28"/>
          <w:szCs w:val="28"/>
        </w:rPr>
        <w:br/>
        <w:t>и пр.). Об изменении контактов круглосуточной технической поддержки Исполнитель заблаговременно информирует Государственного заказчика.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Регистрация заявок и их статусов ведется Исполнителем в журнале учета поступивших заявок.</w:t>
      </w:r>
    </w:p>
    <w:p w:rsidR="00FD0D11" w:rsidRDefault="00BF569C">
      <w:pPr>
        <w:spacing w:after="0" w:line="240" w:lineRule="auto"/>
        <w:ind w:firstLine="709"/>
        <w:contextualSpacing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Перед началом оказания услуг исполнитель составляет перечень оборудования, подлежащего техническому обслуживанию и ремонту                                    на обслуживание с указанием в нем сведений о техническом состоянии элементов и систем АПЗ, принятых Исполнителем на обслуживание (Приложение № 3 к настоящему Техническому заданию).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3.3. Обеспечение материалами и оборудованием, транспортом                          для оказания услуг: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3.3.1. Оказываемые услуги включают в себя: стоимость всех оказываемых услуг, налогов, пошлин, сборов и иных обязательных платежей, расходов, связанных с оказанием услуг, расходы на материально </w:t>
      </w:r>
      <w:r>
        <w:rPr>
          <w:rFonts w:ascii="XO Thames" w:hAnsi="XO Thames" w:cs="XO Thames"/>
          <w:b/>
          <w:color w:val="000000"/>
          <w:sz w:val="28"/>
          <w:szCs w:val="28"/>
        </w:rPr>
        <w:t>-</w:t>
      </w:r>
      <w:r>
        <w:rPr>
          <w:rFonts w:ascii="XO Thames" w:hAnsi="XO Thames" w:cs="XO Thames"/>
          <w:color w:val="000000"/>
          <w:sz w:val="28"/>
          <w:szCs w:val="28"/>
        </w:rPr>
        <w:t xml:space="preserve"> технические ресурсы, их изготовление, использование механизмов, а также расходов </w:t>
      </w:r>
      <w:r>
        <w:rPr>
          <w:rFonts w:ascii="XO Thames" w:hAnsi="XO Thames" w:cs="XO Thames"/>
          <w:color w:val="000000"/>
          <w:sz w:val="28"/>
          <w:szCs w:val="28"/>
        </w:rPr>
        <w:br/>
        <w:t>на перевозку и монтаж. Запасные части и материалы, используемые для технического обслуживания и ремонта систем пожарной автоматики, закупаются и оплачиваются Государственным заказчиком.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3.3.2. Исполнитель отвечает за поддержание АПЗ в работоспособном состоянии и обязан оперативно выполнять необходимые ремонтно-восстановительные работы АПЗ.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3.3.3.</w:t>
      </w:r>
      <w:r>
        <w:rPr>
          <w:rFonts w:ascii="XO Thames" w:hAnsi="XO Thames" w:cs="XO Thames"/>
          <w:b/>
          <w:i/>
          <w:color w:val="000000"/>
          <w:sz w:val="28"/>
          <w:szCs w:val="28"/>
        </w:rPr>
        <w:t> </w:t>
      </w:r>
      <w:r>
        <w:rPr>
          <w:rFonts w:ascii="XO Thames" w:hAnsi="XO Thames" w:cs="XO Thames"/>
          <w:color w:val="000000"/>
          <w:sz w:val="28"/>
          <w:szCs w:val="28"/>
        </w:rPr>
        <w:t>Исполнитель самостоятельно обеспечивает оказание услуг расходными материалами, оборудованием, инструментами, в количестве, которое необходимо для их оказания.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3.3.4. Информация о услугах, оказываемых со средствами обеспечения пожарной безопасности и пожаротушения, вносится Исполнителем в журнал эксплуатации систем противопожарной защиты.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3.3.5. Исполнитель должен провести проверку укомплектованности механизмов, аппаратуры, наличия инструментов и запасных частей (при необходимости). Запасные части и материалы закупаются Исполнителем по мере необходимости для своевременного выполнения регламентных работ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в процессе оказания услуг за счет Исполнителя в сумме не превышающей 10%               </w:t>
      </w:r>
      <w:r>
        <w:rPr>
          <w:rFonts w:ascii="XO Thames" w:hAnsi="XO Thames" w:cs="XO Thames"/>
          <w:color w:val="000000"/>
          <w:sz w:val="28"/>
          <w:szCs w:val="28"/>
        </w:rPr>
        <w:br/>
        <w:t>от цены Контракта, при цене 1 единицы не превышающей 30 000 рублей.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lastRenderedPageBreak/>
        <w:t xml:space="preserve">Запасные части и оборудование свыше указанных стоимости </w:t>
      </w:r>
      <w:r>
        <w:rPr>
          <w:rFonts w:ascii="XO Thames" w:hAnsi="XO Thames" w:cs="XO Thames"/>
          <w:color w:val="000000"/>
          <w:sz w:val="28"/>
          <w:szCs w:val="28"/>
        </w:rPr>
        <w:br/>
        <w:t>и суммы закупаются Государственным заказчиком и передаются Исполнителю по акту.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3.4. Привлечение соисполнителей: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3.4.1.Для оказания услуг требующих привлечения высококвалифицированного или специально обученного персонала, допускается привлечение Исполнителем сторонних специализированных организаций, имеющих лицензию ФСБ России на оказание услуг </w:t>
      </w:r>
      <w:r>
        <w:rPr>
          <w:rFonts w:ascii="XO Thames" w:hAnsi="XO Thames" w:cs="XO Thames"/>
          <w:color w:val="000000"/>
          <w:sz w:val="28"/>
          <w:szCs w:val="28"/>
        </w:rPr>
        <w:br/>
        <w:t>с использованием сведений составляющих государственную тайну, а так же Лицензию МЧС России на оказание видов услуг.</w:t>
      </w:r>
    </w:p>
    <w:p w:rsidR="00FD0D11" w:rsidRDefault="00BF569C">
      <w:pPr>
        <w:keepLines/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3.5. Общие требования при оказании услуг по ТО и Р.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Исполнитель обязан обеспечить: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3.5.1. Проведение комплекса работ, требуемого для обеспечения надлежащей эксплуатации и поддержания рабочего состояния средств защиты.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3.5.1.2. Оперативную локализацию и устранение аварий и аварийных ситуаций.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3.5.2. Услуги по ТО и Р должны оказываться в соответствии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с требованиями ПУЭ, ПТЭЭП, правил эксплуатации АПЗ, а также </w:t>
      </w:r>
      <w:r>
        <w:rPr>
          <w:rFonts w:ascii="XO Thames" w:hAnsi="XO Thames" w:cs="XO Thames"/>
          <w:color w:val="000000"/>
          <w:sz w:val="28"/>
          <w:szCs w:val="28"/>
        </w:rPr>
        <w:br/>
        <w:t>с действующими стандартами, правилами, проектной и технической документацией на АПЗ.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3.5.3. Услуги, требующие отключения (дополнительного включения) инженерных систем жизнеобеспечения объектов Государственного заказчика, сетей или отдельных их участков могут производиться только </w:t>
      </w:r>
      <w:r>
        <w:rPr>
          <w:rFonts w:ascii="XO Thames" w:hAnsi="XO Thames" w:cs="XO Thames"/>
          <w:color w:val="000000"/>
          <w:sz w:val="28"/>
          <w:szCs w:val="28"/>
        </w:rPr>
        <w:br/>
        <w:t>по предварительному согласованию с Государственным заказчиком в нерабочее время, а также в выходные (праздничные) дни.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3.5.4. Услуги по ТО и Р оказываются Исполнителем в соответствии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с утвержденными регламентами, планами ТО и Р, графиками ТО и Р </w:t>
      </w:r>
      <w:r>
        <w:rPr>
          <w:rFonts w:ascii="XO Thames" w:hAnsi="XO Thames" w:cs="XO Thames"/>
          <w:color w:val="000000"/>
          <w:sz w:val="28"/>
          <w:szCs w:val="28"/>
        </w:rPr>
        <w:br/>
        <w:t>и технологическими картами, согласованными с Государственным заказчиком.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3.5.5. Исполнитель обеспечивает соблюдение сотрудниками требований безопасности при оказании услуг по ТО и Р АПЗ.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3.5.6. Исполнитель обеспечивает наличие и ведение на каждом обслуживаемом объекте Государственного заказчика оперативных журналов, журналов учета проведения ТО и Р (по каждой системе отдельно), журналов эксплуатации систем противопожарной защиты, журналов регистрации ежедневных работ, журналов учета заявок.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3.5.7. Необходимые для отметок о проведенных работах паспорта (формуляры) и/или их дубликаты на элементы и системы АПЗ разрабатываются и заполняются Исполнителем, хранятся на обслуживаемых объектах Государственного заказчика.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3.5.8. Сведения о оказанных услугах, а также текущие потребности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в плановом ремонте систем АПЗ или их отдельных элементов отражаются Исполнителем в ежемесячных актах оказанных услуг, а также заносятся </w:t>
      </w:r>
      <w:r>
        <w:rPr>
          <w:rFonts w:ascii="XO Thames" w:hAnsi="XO Thames" w:cs="XO Thames"/>
          <w:color w:val="000000"/>
          <w:sz w:val="28"/>
          <w:szCs w:val="28"/>
        </w:rPr>
        <w:br/>
        <w:t>в паспорта (формуляры) на элементы и системы АПЗ.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3.5.9. Акт проверки работоспособности технических средств обеспечения пожарной безопасности и Акт первичного обследования систем и установок </w:t>
      </w:r>
      <w:r>
        <w:rPr>
          <w:rFonts w:ascii="XO Thames" w:hAnsi="XO Thames" w:cs="XO Thames"/>
          <w:color w:val="000000"/>
          <w:sz w:val="28"/>
          <w:szCs w:val="28"/>
        </w:rPr>
        <w:lastRenderedPageBreak/>
        <w:t xml:space="preserve">противопожарной защиты объекта (Приложения № 2, № 4 к настоящему Техническому заданию) представляются Государственному </w:t>
      </w:r>
      <w:proofErr w:type="gramStart"/>
      <w:r>
        <w:rPr>
          <w:rFonts w:ascii="XO Thames" w:hAnsi="XO Thames" w:cs="XO Thames"/>
          <w:color w:val="000000"/>
          <w:sz w:val="28"/>
          <w:szCs w:val="28"/>
        </w:rPr>
        <w:t xml:space="preserve">заказчику,   </w:t>
      </w:r>
      <w:proofErr w:type="gramEnd"/>
      <w:r>
        <w:rPr>
          <w:rFonts w:ascii="XO Thames" w:hAnsi="XO Thames" w:cs="XO Thames"/>
          <w:color w:val="000000"/>
          <w:sz w:val="28"/>
          <w:szCs w:val="28"/>
        </w:rPr>
        <w:t xml:space="preserve">                   в течение 2-х календарных дней после их завершения.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3.5.10. Ремонт систем АПЗ или их отдельных элементов выполняется силами Исполнителя.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3.5.11. В случае внесения изменений в работу системы установок пожарной автоматики Исполнитель обязан информировать об этом Заказчика, а также внести письменные предложения по соответствующей корректировке инструкции о порядке действия дежурно-диспетчерских и охранных служб Государственного заказчика при возникновении пожара.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3.5.12. Исполнитель проводит мероприятия по контролю состояния корпуса, кнопок, выключателей и переключателей, световой индикации, информационных надписей и пломбирования прибора приемно-контрольного (далее - ППК), его крепления (установки), заземления и внешних соединений.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3.5.13. Чистка наружных поверхностей корпуса ППК, внутреннего монтажа, контактов реле, разъемов, а также контроль их состояния выполняются Исполнителем.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3.5.14. Исполнитель осуществляет замену индикаторных ламп (светодиодов), кнопок, выключателей и переключателей, предохранителей, встроенных элементов питания ППК (при необходимости).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3.5.15. Чистка наружных поверхностей пожарных </w:t>
      </w:r>
      <w:proofErr w:type="spellStart"/>
      <w:r>
        <w:rPr>
          <w:rFonts w:ascii="XO Thames" w:hAnsi="XO Thames" w:cs="XO Thames"/>
          <w:color w:val="000000"/>
          <w:sz w:val="28"/>
          <w:szCs w:val="28"/>
        </w:rPr>
        <w:t>извещателей</w:t>
      </w:r>
      <w:proofErr w:type="spellEnd"/>
      <w:r>
        <w:rPr>
          <w:rFonts w:ascii="XO Thames" w:hAnsi="XO Thames" w:cs="XO Thames"/>
          <w:color w:val="000000"/>
          <w:sz w:val="28"/>
          <w:szCs w:val="28"/>
        </w:rPr>
        <w:t xml:space="preserve">, внутреннего монтажа, контактной группы, розетки пожарного </w:t>
      </w:r>
      <w:proofErr w:type="spellStart"/>
      <w:r>
        <w:rPr>
          <w:rFonts w:ascii="XO Thames" w:hAnsi="XO Thames" w:cs="XO Thames"/>
          <w:color w:val="000000"/>
          <w:sz w:val="28"/>
          <w:szCs w:val="28"/>
        </w:rPr>
        <w:t>извещателя</w:t>
      </w:r>
      <w:proofErr w:type="spellEnd"/>
      <w:r>
        <w:rPr>
          <w:rFonts w:ascii="XO Thames" w:hAnsi="XO Thames" w:cs="XO Thames"/>
          <w:color w:val="000000"/>
          <w:sz w:val="28"/>
          <w:szCs w:val="28"/>
        </w:rPr>
        <w:t>, контроль их состояния выполняются Исполнителем.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3.5.16. При обслуживании блока обработки и передачи информации Исполнитель осуществляет следующие мероприятия: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внешний осмотр системы в целом на предмет выявления изменений </w:t>
      </w:r>
      <w:r>
        <w:rPr>
          <w:rFonts w:ascii="XO Thames" w:hAnsi="XO Thames" w:cs="XO Thames"/>
          <w:color w:val="000000"/>
          <w:sz w:val="28"/>
          <w:szCs w:val="28"/>
        </w:rPr>
        <w:br/>
        <w:t>в монтаже, механических повреждений, запыленности и загрязнения;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проверку наличия и целостности пломб, прочности монтажа;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очистку от пыли, грязи, при необходимости с частичным </w:t>
      </w:r>
      <w:proofErr w:type="spellStart"/>
      <w:r>
        <w:rPr>
          <w:rFonts w:ascii="XO Thames" w:hAnsi="XO Thames" w:cs="XO Thames"/>
          <w:color w:val="000000"/>
          <w:sz w:val="28"/>
          <w:szCs w:val="28"/>
        </w:rPr>
        <w:t>демонтажом</w:t>
      </w:r>
      <w:proofErr w:type="spellEnd"/>
      <w:r>
        <w:rPr>
          <w:rFonts w:ascii="XO Thames" w:hAnsi="XO Thames" w:cs="XO Thames"/>
          <w:color w:val="000000"/>
          <w:sz w:val="28"/>
          <w:szCs w:val="28"/>
        </w:rPr>
        <w:t>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проверку </w:t>
      </w:r>
      <w:proofErr w:type="spellStart"/>
      <w:r>
        <w:rPr>
          <w:rFonts w:ascii="XO Thames" w:hAnsi="XO Thames" w:cs="XO Thames"/>
          <w:color w:val="000000"/>
          <w:sz w:val="28"/>
          <w:szCs w:val="28"/>
        </w:rPr>
        <w:t>клеммных</w:t>
      </w:r>
      <w:proofErr w:type="spellEnd"/>
      <w:r>
        <w:rPr>
          <w:rFonts w:ascii="XO Thames" w:hAnsi="XO Thames" w:cs="XO Thames"/>
          <w:color w:val="000000"/>
          <w:sz w:val="28"/>
          <w:szCs w:val="28"/>
        </w:rPr>
        <w:t xml:space="preserve"> соединений на предмет качества монтажа </w:t>
      </w:r>
      <w:r>
        <w:rPr>
          <w:rFonts w:ascii="XO Thames" w:hAnsi="XO Thames" w:cs="XO Thames"/>
          <w:color w:val="000000"/>
          <w:sz w:val="28"/>
          <w:szCs w:val="28"/>
        </w:rPr>
        <w:br/>
        <w:t>и наличия следов окислов с последующей их прочисткой и перетяжкой;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проверку внешним осмотром состояния монтажа кабелей, сигнальных линий с последующими ремонтно-восстановительными работами</w:t>
      </w:r>
      <w:r>
        <w:rPr>
          <w:rFonts w:ascii="XO Thames" w:hAnsi="XO Thames" w:cs="XO Thames"/>
          <w:color w:val="000000"/>
          <w:sz w:val="28"/>
          <w:szCs w:val="28"/>
          <w:u w:val="single"/>
        </w:rPr>
        <w:t>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проверку работоспособности системы в целом методом имитации режима «Пожар» на одной из зон пожарной сигнализации с проверкой прохождения сигнала в ЕДДЦ Москвы с ежемесячным занесением результатов проверки прохождения сигналов в журнал технического обслуживания.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3.5.17. Исполнитель осуществляет восстановление внешних соединений ППК, заземления, прочности крепления (при необходимости).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3.5.24. Исполнитель оформляет Акт приемки – сдачи оказанных услуг.</w:t>
      </w:r>
      <w:r>
        <w:rPr>
          <w:rFonts w:ascii="XO Thames" w:hAnsi="XO Thames" w:cs="XO Thames"/>
          <w:color w:val="000000"/>
          <w:sz w:val="28"/>
          <w:szCs w:val="28"/>
        </w:rPr>
        <w:br/>
        <w:t>К Акту сдачи-приемки оказанных услуг Исполнителем должны быть приложены отчетные документы в составе: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счет-фактура (за исключением лиц, применяющих специальные налоговые режимы и не являющихся плательщиками НДС);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lastRenderedPageBreak/>
        <w:t xml:space="preserve">журнал регистрации работ по техническому обслуживанию </w:t>
      </w:r>
      <w:r>
        <w:rPr>
          <w:rFonts w:ascii="XO Thames" w:hAnsi="XO Thames" w:cs="XO Thames"/>
          <w:color w:val="000000"/>
          <w:sz w:val="28"/>
          <w:szCs w:val="28"/>
        </w:rPr>
        <w:br/>
        <w:t>и ремонту;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техническое заключение и дефектная ведомость на замену оборудования</w:t>
      </w:r>
      <w:r>
        <w:rPr>
          <w:rFonts w:ascii="XO Thames" w:hAnsi="XO Thames" w:cs="XO Thames"/>
          <w:color w:val="000000"/>
          <w:sz w:val="28"/>
          <w:szCs w:val="28"/>
        </w:rPr>
        <w:br/>
        <w:t>по каждому случаю;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документы, подтверждающие стоимость материалов и оборудования, используемых Исполнителем (счета, счета - фактуры, платежные поручения или универсальные платежные документы);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паспорта и сертификаты качества на применяемые материалы </w:t>
      </w:r>
      <w:r>
        <w:rPr>
          <w:rFonts w:ascii="XO Thames" w:hAnsi="XO Thames" w:cs="XO Thames"/>
          <w:color w:val="000000"/>
          <w:sz w:val="28"/>
          <w:szCs w:val="28"/>
        </w:rPr>
        <w:br/>
        <w:t>и оборудование;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документы, подтверждающие оказание услуг, в соответствии </w:t>
      </w:r>
      <w:r>
        <w:rPr>
          <w:rFonts w:ascii="XO Thames" w:hAnsi="XO Thames" w:cs="XO Thames"/>
          <w:color w:val="000000"/>
          <w:sz w:val="28"/>
          <w:szCs w:val="28"/>
        </w:rPr>
        <w:br/>
        <w:t>с требованиями настоящего Технического задания, а также иные документы по согласованию с Государственным заказчиком.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3.5.25. Исполнитель вправе предоставить Государственному заказчику </w:t>
      </w:r>
      <w:r>
        <w:rPr>
          <w:rFonts w:ascii="XO Thames" w:hAnsi="XO Thames" w:cs="XO Thames"/>
          <w:color w:val="000000"/>
          <w:sz w:val="28"/>
          <w:szCs w:val="28"/>
        </w:rPr>
        <w:br/>
        <w:t>в составе отчетных документов, предусмотренных пунктом 3.5.24. настоящего Технического задания, универсальный передаточный документ (УПД) при его использовании в бухгалтерском учете.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3.6. Организация пропускного режима.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Исполнитель не позднее 1 (одного) рабочего дня с даты заключения контракта предоставляет Государственному заказчику для оформления допуска на объекты списки привлекаемых к оказанию услуг сотрудников, </w:t>
      </w:r>
      <w:r>
        <w:rPr>
          <w:rFonts w:ascii="XO Thames" w:hAnsi="XO Thames" w:cs="XO Thames"/>
          <w:color w:val="000000"/>
          <w:sz w:val="28"/>
          <w:szCs w:val="28"/>
        </w:rPr>
        <w:br/>
        <w:t>в котором указаны фамилия, имя, отчество (при наличии), дата и место рождения, а также адрес регистрации.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Сотрудники Исполнителя по прибытию на объекты Государственного заказчика для оказания услуг при себе должны иметь документ, удостоверяющий личность (паспорт гражданина Российской Федерации).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3.7. Требования к гарантийным обязательствам.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3.7.1. Исполнитель гарантирует надлежащее качество оказания услуг при исполнении контракта.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 xml:space="preserve">3.7.2. Гарантия на оказанные услуги, устанавливается на срок </w:t>
      </w:r>
      <w:r>
        <w:rPr>
          <w:rFonts w:ascii="XO Thames" w:hAnsi="XO Thames" w:cs="XO Thames"/>
          <w:color w:val="000000"/>
          <w:sz w:val="28"/>
          <w:szCs w:val="28"/>
        </w:rPr>
        <w:br/>
        <w:t>12 (двенадцать) месяцев с даты подписания соответствующего Акта приемки-сдачи оказанных услуг.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3.7.3. Обнаруженные в период гарантийного срока недостатки и/или дефекты, в рамках проводимых работ по ТО и Р, устраняются силами Исполнителя за собственный счет в срок не более 24 часов с момента получения соответствующего уведомления от Государственного заказчика.</w:t>
      </w:r>
    </w:p>
    <w:p w:rsidR="00BD38CA" w:rsidRDefault="00BF569C" w:rsidP="00CB1688">
      <w:pPr>
        <w:widowControl w:val="0"/>
        <w:tabs>
          <w:tab w:val="left" w:pos="540"/>
          <w:tab w:val="left" w:pos="720"/>
          <w:tab w:val="left" w:pos="5640"/>
        </w:tabs>
        <w:spacing w:after="0" w:line="240" w:lineRule="auto"/>
        <w:ind w:firstLine="709"/>
        <w:jc w:val="both"/>
        <w:rPr>
          <w:rFonts w:ascii="XO Thames" w:hAnsi="XO Thames" w:cs="XO Thames"/>
          <w:b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3.7.4. В случае нарушения работоспособности АПЗ по вине Исполнителя, Исполнитель восстанавливает работоспособность АПЗ, осуществляет замену вышедшего из строя оборудования на новое. Гарантия на новое оборудование составляет не менее 12 месяцев.</w:t>
      </w:r>
    </w:p>
    <w:p w:rsidR="00FD0D11" w:rsidRDefault="00BF569C" w:rsidP="00CB1688">
      <w:pPr>
        <w:spacing w:after="0" w:line="240" w:lineRule="auto"/>
        <w:jc w:val="center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b/>
          <w:color w:val="000000"/>
          <w:sz w:val="28"/>
          <w:szCs w:val="28"/>
        </w:rPr>
        <w:t>4. Термины и определения</w:t>
      </w:r>
      <w:r>
        <w:rPr>
          <w:rFonts w:ascii="XO Thames" w:hAnsi="XO Thames" w:cs="XO Thames"/>
          <w:color w:val="000000"/>
          <w:sz w:val="28"/>
          <w:szCs w:val="28"/>
        </w:rPr>
        <w:t>: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4.1.</w:t>
      </w:r>
      <w:r>
        <w:rPr>
          <w:rFonts w:ascii="XO Thames" w:hAnsi="XO Thames" w:cs="XO Thames"/>
          <w:color w:val="000000"/>
          <w:sz w:val="28"/>
          <w:szCs w:val="28"/>
        </w:rPr>
        <w:t> </w:t>
      </w:r>
      <w:r>
        <w:rPr>
          <w:rFonts w:ascii="XO Thames" w:hAnsi="XO Thames" w:cs="XO Thames"/>
          <w:b/>
          <w:color w:val="000000"/>
          <w:sz w:val="28"/>
          <w:szCs w:val="28"/>
        </w:rPr>
        <w:t>Техническое обслуживание</w:t>
      </w:r>
      <w:r>
        <w:rPr>
          <w:rFonts w:ascii="XO Thames" w:hAnsi="XO Thames" w:cs="XO Thames"/>
          <w:color w:val="000000"/>
          <w:sz w:val="28"/>
          <w:szCs w:val="28"/>
        </w:rPr>
        <w:t xml:space="preserve"> – техническое обслуживание, предусмотренное в нормативно-технической эксплуатационной документации завода-изготовителя на установки пожарной сигнализации и оказываемое с периодичностью и в объеме, установленными в ней, независимо </w:t>
      </w:r>
      <w:r>
        <w:rPr>
          <w:rFonts w:ascii="XO Thames" w:hAnsi="XO Thames" w:cs="XO Thames"/>
          <w:color w:val="000000"/>
          <w:sz w:val="28"/>
          <w:szCs w:val="28"/>
        </w:rPr>
        <w:br/>
      </w:r>
      <w:r>
        <w:rPr>
          <w:rFonts w:ascii="XO Thames" w:hAnsi="XO Thames" w:cs="XO Thames"/>
          <w:color w:val="000000"/>
          <w:sz w:val="28"/>
          <w:szCs w:val="28"/>
        </w:rPr>
        <w:lastRenderedPageBreak/>
        <w:t>от технического состояния установок в момент начала технического обслуживания, согласно требованиям настоящего Технического задания.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>
        <w:rPr>
          <w:rFonts w:ascii="XO Thames" w:hAnsi="XO Thames" w:cs="XO Thames"/>
          <w:color w:val="000000"/>
          <w:sz w:val="28"/>
          <w:szCs w:val="28"/>
        </w:rPr>
        <w:t>В случае, если такие требования не установлены заводом-изготовителем, техническое обслуживание проводится в соответствии с утвержденными типовыми регламентами (Приложение Б, Г ГОСТ Р59638-2021 и Приложением Б ГОСТ Р59639-2021).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4.2. Текущий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ремонт</w:t>
      </w:r>
      <w:r>
        <w:rPr>
          <w:rFonts w:ascii="XO Thames" w:hAnsi="XO Thames" w:cs="XO Thames"/>
          <w:color w:val="000000"/>
          <w:sz w:val="28"/>
          <w:szCs w:val="28"/>
        </w:rPr>
        <w:t xml:space="preserve"> – ремонт, оказываемый для обеспечения                               или восстановления работоспособности установок пожарной автоматики </w:t>
      </w:r>
      <w:r>
        <w:rPr>
          <w:rFonts w:ascii="XO Thames" w:hAnsi="XO Thames" w:cs="XO Thames"/>
          <w:color w:val="000000"/>
          <w:sz w:val="28"/>
          <w:szCs w:val="28"/>
        </w:rPr>
        <w:br/>
        <w:t xml:space="preserve">и состоящий в замене и/или восстановлении ее отдельных частей, </w:t>
      </w:r>
      <w:r>
        <w:rPr>
          <w:rFonts w:ascii="XO Thames" w:hAnsi="XO Thames" w:cs="XO Thames"/>
          <w:color w:val="000000"/>
          <w:sz w:val="28"/>
          <w:szCs w:val="28"/>
        </w:rPr>
        <w:br/>
        <w:t>в соответствии с настоящим Техническим заданием.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4.3. Планово-предупредительный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ремонт</w:t>
      </w:r>
      <w:r>
        <w:rPr>
          <w:rFonts w:ascii="XO Thames" w:hAnsi="XO Thames" w:cs="XO Thames"/>
          <w:color w:val="000000"/>
          <w:sz w:val="28"/>
          <w:szCs w:val="28"/>
        </w:rPr>
        <w:t xml:space="preserve"> – комплекс технических мероприятий по уходу, надзору, эксплуатации и ремонту оборудования, направленный на предупреждение преждевременного износа деталей (элементов), узлов и механизмов и содержание их в работоспособном состоянии, включая базовые детали.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4.4. Срочные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работы по устранению неисправностей</w:t>
      </w:r>
      <w:r>
        <w:rPr>
          <w:rFonts w:ascii="XO Thames" w:hAnsi="XO Thames" w:cs="XO Thames"/>
          <w:color w:val="000000"/>
          <w:sz w:val="28"/>
          <w:szCs w:val="28"/>
        </w:rPr>
        <w:t xml:space="preserve"> – выход из строя датчика, неисправность приемно-контрольного прибора или шлейфа, иного оборудования установки пожарной автоматики противопожарной защиты объекта. Сроки устранения неисправностей: не более 2 (двух) часов.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4.5. Плановые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работы по устранению неисправностей</w:t>
      </w:r>
      <w:r>
        <w:rPr>
          <w:rFonts w:ascii="XO Thames" w:hAnsi="XO Thames" w:cs="XO Thames"/>
          <w:color w:val="000000"/>
          <w:sz w:val="28"/>
          <w:szCs w:val="28"/>
        </w:rPr>
        <w:t xml:space="preserve"> – перенастройка или перепрограммирование оборудования систем противопожарной автоматики. Сроки устранения неисправностей: не более 24 (двадцати четырех) часов.</w:t>
      </w:r>
    </w:p>
    <w:p w:rsidR="00FD0D11" w:rsidRDefault="00BF569C">
      <w:pPr>
        <w:spacing w:after="0" w:line="240" w:lineRule="auto"/>
        <w:ind w:firstLine="709"/>
        <w:jc w:val="both"/>
        <w:rPr>
          <w:rFonts w:ascii="XO Thames" w:hAnsi="XO Thames" w:cs="XO Thames"/>
          <w:color w:val="000000"/>
          <w:sz w:val="28"/>
          <w:szCs w:val="28"/>
        </w:rPr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4.6. Рабочая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зона</w:t>
      </w:r>
      <w:r>
        <w:rPr>
          <w:rFonts w:ascii="XO Thames" w:hAnsi="XO Thames" w:cs="XO Thames"/>
          <w:color w:val="000000"/>
          <w:sz w:val="28"/>
          <w:szCs w:val="28"/>
        </w:rPr>
        <w:t xml:space="preserve"> – участок (место), на котором при осуществлении технических мероприятий с применением средств защиты и обеспечением безопасных расстояний допускается производство работ. Организация рабочей зоны при оказании услуг по проведению ремонтных работ осуществляется Исполнителем.</w:t>
      </w:r>
    </w:p>
    <w:p w:rsidR="00FD0D11" w:rsidRDefault="00BF569C">
      <w:pPr>
        <w:spacing w:after="0" w:line="240" w:lineRule="auto"/>
        <w:ind w:firstLine="709"/>
        <w:jc w:val="both"/>
      </w:pPr>
      <w:r w:rsidRPr="00CB1688">
        <w:rPr>
          <w:rFonts w:ascii="XO Thames" w:hAnsi="XO Thames" w:cs="XO Thames"/>
          <w:b/>
          <w:color w:val="000000"/>
          <w:sz w:val="28"/>
          <w:szCs w:val="28"/>
        </w:rPr>
        <w:t>4.7. Установки</w:t>
      </w:r>
      <w:r>
        <w:rPr>
          <w:rFonts w:ascii="XO Thames" w:hAnsi="XO Thames" w:cs="XO Thames"/>
          <w:b/>
          <w:color w:val="000000"/>
          <w:sz w:val="28"/>
          <w:szCs w:val="28"/>
        </w:rPr>
        <w:t xml:space="preserve"> пожарной автоматики</w:t>
      </w:r>
      <w:r>
        <w:rPr>
          <w:rFonts w:ascii="XO Thames" w:hAnsi="XO Thames" w:cs="XO Thames"/>
          <w:color w:val="000000"/>
          <w:sz w:val="28"/>
          <w:szCs w:val="28"/>
        </w:rPr>
        <w:t xml:space="preserve"> – системы, автоматические установки пожарной и охранно-пожарной сигнализации, оповещения о пожаре и управлении эвакуацией, а также их составные части.</w:t>
      </w:r>
    </w:p>
    <w:p w:rsidR="00FD0D11" w:rsidRDefault="00FD0D11">
      <w:pPr>
        <w:spacing w:after="0" w:line="240" w:lineRule="auto"/>
        <w:ind w:right="-57"/>
        <w:rPr>
          <w:rFonts w:ascii="XO Thames" w:hAnsi="XO Thames" w:cs="XO Thames"/>
          <w:color w:val="000000"/>
          <w:sz w:val="28"/>
          <w:szCs w:val="28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688" w:rsidRDefault="00CB1688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BF569C">
      <w:pPr>
        <w:spacing w:after="0" w:line="240" w:lineRule="auto"/>
        <w:ind w:left="7540" w:right="-57" w:hanging="2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lastRenderedPageBreak/>
        <w:t>Приложение №1</w:t>
      </w:r>
    </w:p>
    <w:p w:rsidR="00FD0D11" w:rsidRDefault="00BF569C">
      <w:pPr>
        <w:spacing w:after="0" w:line="240" w:lineRule="auto"/>
        <w:ind w:left="7540" w:right="-144" w:hanging="27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>к Техническому заданию</w:t>
      </w: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0"/>
        </w:rPr>
      </w:pPr>
    </w:p>
    <w:p w:rsidR="00FD0D11" w:rsidRDefault="00BF569C">
      <w:pPr>
        <w:spacing w:after="0" w:line="240" w:lineRule="auto"/>
        <w:jc w:val="center"/>
        <w:rPr>
          <w:rFonts w:ascii="XO Thames" w:hAnsi="XO Thames" w:cs="XO Thames"/>
          <w:b/>
          <w:color w:val="000000"/>
          <w:sz w:val="24"/>
          <w:szCs w:val="20"/>
        </w:rPr>
      </w:pPr>
      <w:r>
        <w:rPr>
          <w:rFonts w:ascii="XO Thames" w:hAnsi="XO Thames" w:cs="XO Thames"/>
          <w:b/>
          <w:color w:val="000000"/>
          <w:sz w:val="24"/>
          <w:szCs w:val="20"/>
        </w:rPr>
        <w:t>П Е Р Е Ч Е Н Ь</w:t>
      </w:r>
    </w:p>
    <w:p w:rsidR="00FD0D11" w:rsidRDefault="00BF569C">
      <w:pPr>
        <w:spacing w:after="0" w:line="240" w:lineRule="auto"/>
        <w:jc w:val="center"/>
        <w:rPr>
          <w:rFonts w:ascii="XO Thames" w:eastAsia="XO Thames" w:hAnsi="XO Thames" w:cs="XO Thames"/>
          <w:b/>
          <w:color w:val="000000"/>
          <w:sz w:val="24"/>
          <w:szCs w:val="24"/>
        </w:rPr>
      </w:pPr>
      <w:r>
        <w:rPr>
          <w:rFonts w:ascii="XO Thames" w:hAnsi="XO Thames" w:cs="XO Thames"/>
          <w:b/>
          <w:color w:val="000000"/>
          <w:sz w:val="24"/>
          <w:szCs w:val="20"/>
        </w:rPr>
        <w:t>оборудования АПС и СОУЭ, а также других средств защиты, подлежащего ТО и Р</w:t>
      </w:r>
    </w:p>
    <w:p w:rsidR="00FD0D11" w:rsidRDefault="00BF569C">
      <w:pPr>
        <w:widowControl w:val="0"/>
        <w:spacing w:after="0" w:line="240" w:lineRule="auto"/>
        <w:jc w:val="center"/>
        <w:rPr>
          <w:rFonts w:ascii="XO Thames" w:hAnsi="XO Thames" w:cs="XO Thames"/>
          <w:b/>
          <w:bCs/>
          <w:color w:val="000000"/>
          <w:sz w:val="24"/>
          <w:szCs w:val="24"/>
        </w:rPr>
      </w:pPr>
      <w:r>
        <w:rPr>
          <w:rFonts w:ascii="XO Thames" w:hAnsi="XO Thames" w:cs="XO Thames"/>
          <w:b/>
          <w:sz w:val="24"/>
          <w:szCs w:val="20"/>
        </w:rPr>
        <w:t>по адресу</w:t>
      </w:r>
      <w:r>
        <w:rPr>
          <w:rFonts w:ascii="XO Thames" w:eastAsia="XO Thames" w:hAnsi="XO Thames" w:cs="XO Thames"/>
          <w:b/>
          <w:color w:val="000000"/>
          <w:sz w:val="24"/>
          <w:szCs w:val="24"/>
        </w:rPr>
        <w:t xml:space="preserve"> </w:t>
      </w:r>
      <w:r>
        <w:rPr>
          <w:rFonts w:ascii="XO Thames" w:hAnsi="XO Thames" w:cs="XO Thames"/>
          <w:b/>
          <w:color w:val="000000"/>
          <w:sz w:val="24"/>
          <w:szCs w:val="24"/>
        </w:rPr>
        <w:t>г. Москва, ул. Нарвская, д. 15А, стр. 1</w:t>
      </w:r>
      <w:r>
        <w:rPr>
          <w:rFonts w:ascii="XO Thames" w:hAnsi="XO Thames" w:cs="XO Thames"/>
          <w:b/>
          <w:bCs/>
          <w:color w:val="000000"/>
          <w:sz w:val="24"/>
          <w:szCs w:val="24"/>
        </w:rPr>
        <w:t>, стр.8, модульное здание.</w:t>
      </w:r>
    </w:p>
    <w:p w:rsidR="00FD0D11" w:rsidRDefault="00FD0D11">
      <w:pPr>
        <w:widowControl w:val="0"/>
        <w:spacing w:after="0" w:line="240" w:lineRule="auto"/>
        <w:jc w:val="center"/>
        <w:rPr>
          <w:rFonts w:ascii="XO Thames" w:hAnsi="XO Thames" w:cs="XO Thames"/>
          <w:b/>
          <w:bCs/>
          <w:color w:val="000000"/>
          <w:sz w:val="24"/>
          <w:szCs w:val="24"/>
        </w:rPr>
      </w:pPr>
    </w:p>
    <w:tbl>
      <w:tblPr>
        <w:tblW w:w="985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41"/>
        <w:gridCol w:w="34"/>
        <w:gridCol w:w="3685"/>
        <w:gridCol w:w="1984"/>
        <w:gridCol w:w="1984"/>
        <w:gridCol w:w="142"/>
        <w:gridCol w:w="708"/>
        <w:gridCol w:w="676"/>
      </w:tblGrid>
      <w:tr w:rsidR="00FD0D11">
        <w:trPr>
          <w:trHeight w:val="49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№</w:t>
            </w:r>
          </w:p>
          <w:p w:rsidR="00FD0D11" w:rsidRDefault="00BF569C">
            <w:pPr>
              <w:widowControl w:val="0"/>
              <w:spacing w:after="0" w:line="240" w:lineRule="auto"/>
              <w:ind w:right="-120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п/п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Наименование технических средств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Тип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Инвентарный номер/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номенклатурный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Единица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измерен.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FD0D11">
        <w:trPr>
          <w:trHeight w:val="28"/>
        </w:trPr>
        <w:tc>
          <w:tcPr>
            <w:tcW w:w="98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 xml:space="preserve">1. Система автоматической пожарной сигнализации (АПС) и системы оповещения и управления эвакуации людей при пожаре в здании, расположенного по адресу: </w:t>
            </w:r>
          </w:p>
          <w:p w:rsidR="00FD0D11" w:rsidRDefault="00BF569C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 xml:space="preserve"> г. Москва, ул. </w:t>
            </w:r>
            <w:proofErr w:type="spellStart"/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Нарвскаяя</w:t>
            </w:r>
            <w:proofErr w:type="spellEnd"/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, д. 15А, стр. 1, модульное здание</w:t>
            </w:r>
          </w:p>
        </w:tc>
      </w:tr>
      <w:tr w:rsidR="00FD0D11">
        <w:trPr>
          <w:trHeight w:val="58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Контролер двух проводной линии связи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С2000-КДЛ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hAnsi="XO Thames" w:cs="XO Thames"/>
                <w:sz w:val="24"/>
                <w:szCs w:val="24"/>
              </w:rPr>
              <w:t>00-000000000013568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</w:tr>
      <w:tr w:rsidR="00FD0D11">
        <w:trPr>
          <w:trHeight w:val="400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</w:t>
            </w: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- пусковой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С2000-КПБ</w:t>
            </w:r>
          </w:p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4</w:t>
            </w:r>
          </w:p>
        </w:tc>
      </w:tr>
      <w:tr w:rsidR="00FD0D11">
        <w:trPr>
          <w:trHeight w:val="34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коммутации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БК-12-RS 485-01</w:t>
            </w:r>
          </w:p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00-000000000013729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7</w:t>
            </w:r>
          </w:p>
        </w:tc>
      </w:tr>
      <w:tr w:rsidR="00FD0D11">
        <w:trPr>
          <w:trHeight w:val="388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4.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речевого оповещения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3320230000425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50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5.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речевого оповещения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3320230000426</w:t>
            </w:r>
          </w:p>
          <w:p w:rsidR="00FD0D11" w:rsidRDefault="00FD0D11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50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речевого оповещения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3320230000427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428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7.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Модул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контроля линии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15</w:t>
            </w:r>
          </w:p>
        </w:tc>
      </w:tr>
      <w:tr w:rsidR="00FD0D11">
        <w:trPr>
          <w:trHeight w:val="428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8.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индикации с клавиатурой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 БКИ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  <w:p w:rsidR="00FD0D11" w:rsidRDefault="00FD0D11">
            <w:pPr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5</w:t>
            </w:r>
          </w:p>
        </w:tc>
      </w:tr>
      <w:tr w:rsidR="00FD0D11">
        <w:trPr>
          <w:trHeight w:val="60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9.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60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10.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61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11.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61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12.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3320230000416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61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13.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3320230000417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61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14.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85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15.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3320230000415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85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lastRenderedPageBreak/>
              <w:t>16.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contextualSpacing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85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№</w:t>
            </w:r>
          </w:p>
          <w:p w:rsidR="00FD0D11" w:rsidRDefault="00BF569C">
            <w:pPr>
              <w:widowControl w:val="0"/>
              <w:spacing w:after="0" w:line="240" w:lineRule="auto"/>
              <w:ind w:right="-120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Наименование технических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Тип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Инвентарный номер/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номенклатурный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номер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Единица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измерен.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FD0D11">
        <w:trPr>
          <w:trHeight w:val="85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17.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дымовой оптико-электронный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ИП 212-34А «ДИП-34А-03»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00-000000000013722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76</w:t>
            </w:r>
          </w:p>
        </w:tc>
      </w:tr>
      <w:tr w:rsidR="00FD0D11">
        <w:trPr>
          <w:trHeight w:val="28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18.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дымовой оптико-электронный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ИП 212-34А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00-000000000013478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318</w:t>
            </w:r>
          </w:p>
        </w:tc>
      </w:tr>
      <w:tr w:rsidR="00FD0D11">
        <w:trPr>
          <w:trHeight w:val="28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19.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дымовой оптико-электронный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ИП 212-34А «ДИП-34А-03»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ind w:firstLine="708"/>
              <w:rPr>
                <w:rFonts w:ascii="XO Thames" w:hAnsi="XO Thames" w:cs="XO Thames"/>
                <w:sz w:val="24"/>
                <w:szCs w:val="24"/>
                <w:highlight w:val="yellow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00-000000000013723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8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20.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тепловой максимально-дифференцированный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С2000-ИП-03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00-000000000013725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23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21.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ручной адресный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ИПР513-3АМ исп.01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00-000000000013724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32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22..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защиты линии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БЗЛ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4"/>
              </w:rPr>
              <w:t>00-000000000013573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4"/>
              </w:rPr>
              <w:t>3</w:t>
            </w:r>
          </w:p>
        </w:tc>
      </w:tr>
      <w:tr w:rsidR="00FD0D11">
        <w:trPr>
          <w:trHeight w:val="40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23.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защитный коммутационный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БЭК исп.01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24..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речевой настенный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ОПР-С106.1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00-000000000013639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75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25.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речевой потолочный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ОПР-П 103.1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00-000000000013640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106</w:t>
            </w:r>
          </w:p>
        </w:tc>
      </w:tr>
      <w:tr w:rsidR="00FD0D11">
        <w:trPr>
          <w:trHeight w:val="31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Устройство коммутационное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УК-ВК/12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00-000000000013761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2</w:t>
            </w:r>
          </w:p>
        </w:tc>
      </w:tr>
      <w:tr w:rsidR="00FD0D11">
        <w:trPr>
          <w:trHeight w:val="31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 xml:space="preserve">27.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Пульт контроля и управления охранно-пожарной сигнализации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С2000-М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исп.02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3320230000336</w:t>
            </w:r>
          </w:p>
          <w:p w:rsidR="00FD0D11" w:rsidRDefault="00FD0D11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885"/>
        </w:trPr>
        <w:tc>
          <w:tcPr>
            <w:tcW w:w="985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ind w:firstLine="720"/>
              <w:contextualSpacing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 xml:space="preserve">2. Система автоматической пожарной сигнализации (АПС) и системы оповещения и управления эвакуации (СОУЭ) людей при пожаре в здании, расположенного по адресу:                г. Москва, ул. </w:t>
            </w:r>
            <w:proofErr w:type="spellStart"/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Нарвскаяя</w:t>
            </w:r>
            <w:proofErr w:type="spellEnd"/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, д. 15А, стр. 8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Контролер двух проводной линии связи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С2000-КДЛ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00-000000000013568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13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</w:t>
            </w: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- пусковой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С2000-КПБ</w:t>
            </w:r>
          </w:p>
          <w:p w:rsidR="00FD0D11" w:rsidRDefault="00FD0D11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коммутации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БК-12-RS 485-01</w:t>
            </w:r>
          </w:p>
          <w:p w:rsidR="00FD0D11" w:rsidRDefault="00FD0D11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00-000000000013729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4.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Модул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контроля линии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10</w:t>
            </w:r>
          </w:p>
        </w:tc>
      </w:tr>
      <w:tr w:rsidR="00FD0D11">
        <w:trPr>
          <w:trHeight w:val="39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5.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Модуль акустический со встроенным трансформатором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С-ТЛ-100-3/5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00-000000000002820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42</w:t>
            </w:r>
          </w:p>
        </w:tc>
      </w:tr>
      <w:tr w:rsidR="00FD0D11">
        <w:trPr>
          <w:trHeight w:val="395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Блок речевого оповещения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3320230000424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lastRenderedPageBreak/>
              <w:t>7.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56</w:t>
            </w:r>
          </w:p>
          <w:p w:rsidR="00FD0D11" w:rsidRDefault="00FD0D11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8.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9.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Источник питания резервированный</w:t>
            </w:r>
          </w:p>
          <w:p w:rsidR="00FD0D11" w:rsidRDefault="00FD0D11">
            <w:pPr>
              <w:spacing w:after="0" w:line="240" w:lineRule="auto"/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 исп. 50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69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№</w:t>
            </w:r>
          </w:p>
          <w:p w:rsidR="00FD0D11" w:rsidRDefault="00BF569C">
            <w:pPr>
              <w:widowControl w:val="0"/>
              <w:spacing w:after="0" w:line="240" w:lineRule="auto"/>
              <w:ind w:right="-120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Наименование технических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Тип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Инвентарный номер/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номенклатурный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номер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Единица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b/>
                <w:color w:val="000000"/>
                <w:sz w:val="24"/>
                <w:szCs w:val="20"/>
              </w:rPr>
              <w:t>измерен.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XO Thames" w:hAnsi="XO Thames" w:cs="XO Thames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10.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hAnsi="XO Thames" w:cs="XO Thames"/>
                <w:sz w:val="24"/>
                <w:szCs w:val="24"/>
              </w:rPr>
              <w:t xml:space="preserve">Источник </w:t>
            </w:r>
            <w:proofErr w:type="spellStart"/>
            <w:r>
              <w:rPr>
                <w:rFonts w:ascii="XO Thames" w:hAnsi="XO Thames" w:cs="XO Thames"/>
                <w:sz w:val="24"/>
                <w:szCs w:val="24"/>
              </w:rPr>
              <w:t>резерного</w:t>
            </w:r>
            <w:proofErr w:type="spellEnd"/>
            <w:r>
              <w:rPr>
                <w:rFonts w:ascii="XO Thames" w:hAnsi="XO Thames" w:cs="XO Thames"/>
                <w:sz w:val="24"/>
                <w:szCs w:val="24"/>
              </w:rPr>
              <w:t xml:space="preserve"> питания+ аккумулятор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РИП - 12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00-000000000002819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11.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hAnsi="XO Thames" w:cs="XO Thames"/>
                <w:sz w:val="24"/>
                <w:szCs w:val="24"/>
              </w:rPr>
              <w:t xml:space="preserve">Прибор приемно-контрольный  охранно-пожарный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hAnsi="XO Thames" w:cs="XO Thames"/>
                <w:sz w:val="24"/>
                <w:szCs w:val="24"/>
              </w:rPr>
              <w:t xml:space="preserve">ППКОП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00-000000000002818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12.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дымовой оптико-электронный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ИП 212-34А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00-000000000013478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32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13.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дымовой оптико-электронный адресно-аналоговый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ИП 212-34А «ДИП-34А-03»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ind w:firstLine="708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00-000000000013722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116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14.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ручной адресный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ИПР513-3АМ исп.01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00-000000000013724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17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15.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речевой настенный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ОПР-С103.1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00-000000000013638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13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rPr>
                <w:rFonts w:ascii="XO Thames" w:eastAsia="XO Thames" w:hAnsi="XO Thames" w:cs="XO Thames"/>
                <w:sz w:val="24"/>
                <w:szCs w:val="24"/>
              </w:rPr>
            </w:pPr>
            <w:proofErr w:type="spellStart"/>
            <w:r>
              <w:rPr>
                <w:rFonts w:ascii="XO Thames" w:eastAsia="XO Thames" w:hAnsi="XO Thames" w:cs="XO Thames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 пожарный речевой потолочный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contextualSpacing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ОПР-П 103.1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00-000000000013640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54</w:t>
            </w:r>
          </w:p>
        </w:tc>
      </w:tr>
      <w:tr w:rsidR="00FD0D11">
        <w:trPr>
          <w:trHeight w:val="276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17.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</w:rPr>
            </w:pPr>
            <w:r>
              <w:rPr>
                <w:rFonts w:ascii="XO Thames" w:eastAsia="XO Thames" w:hAnsi="XO Thames" w:cs="XO Thames"/>
              </w:rPr>
              <w:t>Блок защиты линии</w:t>
            </w:r>
          </w:p>
          <w:p w:rsidR="00FD0D11" w:rsidRDefault="00FD0D11">
            <w:pPr>
              <w:widowControl w:val="0"/>
              <w:spacing w:after="0" w:line="240" w:lineRule="auto"/>
              <w:rPr>
                <w:rFonts w:ascii="XO Thames" w:hAnsi="XO Thames" w:cs="XO Thame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</w:rPr>
            </w:pPr>
            <w:r>
              <w:rPr>
                <w:rFonts w:ascii="XO Thames" w:eastAsia="XO Thames" w:hAnsi="XO Thames" w:cs="XO Thames"/>
              </w:rPr>
              <w:t>БЗЛ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00-000000000013573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16.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</w:rPr>
            </w:pPr>
            <w:r>
              <w:rPr>
                <w:rFonts w:ascii="XO Thames" w:eastAsia="XO Thames" w:hAnsi="XO Thames" w:cs="XO Thames"/>
              </w:rPr>
              <w:t>Устройство коммутационное</w:t>
            </w:r>
          </w:p>
          <w:p w:rsidR="00FD0D11" w:rsidRDefault="00FD0D11">
            <w:pPr>
              <w:widowControl w:val="0"/>
              <w:spacing w:after="0" w:line="240" w:lineRule="auto"/>
              <w:rPr>
                <w:rFonts w:ascii="XO Thames" w:hAnsi="XO Thames" w:cs="XO Thame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</w:rPr>
            </w:pPr>
            <w:r>
              <w:rPr>
                <w:rFonts w:ascii="XO Thames" w:eastAsia="XO Thames" w:hAnsi="XO Thames" w:cs="XO Thames"/>
              </w:rPr>
              <w:t>УК-ВК исп.12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00-000000000013761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18.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 xml:space="preserve">Корпус с кнопками </w:t>
            </w:r>
            <w:proofErr w:type="spellStart"/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управлени</w:t>
            </w:r>
            <w:proofErr w:type="spellEnd"/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 xml:space="preserve"> речевого оповещения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  <w:p w:rsidR="00FD0D11" w:rsidRDefault="00FD0D11">
            <w:pPr>
              <w:widowControl w:val="0"/>
              <w:spacing w:after="0" w:line="240" w:lineRule="auto"/>
              <w:jc w:val="center"/>
              <w:rPr>
                <w:rFonts w:ascii="XO Thames" w:eastAsia="XO Thames" w:hAnsi="XO Thames" w:cs="XO Thame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00-000000000002821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19.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Модуль речевого оповещения+аккумулятор-2 шт.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- 200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3320180000181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20.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Модуль речевого оповещения+аккумулятор-2 шт.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- 200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3320180000182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21.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Модуль речевого оповещения+аккумулятор-2 шт.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jc w:val="center"/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- 200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3320180000183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  <w:tr w:rsidR="00FD0D11">
        <w:trPr>
          <w:trHeight w:val="364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22.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Блок речевого оповещения </w:t>
            </w:r>
          </w:p>
          <w:p w:rsidR="00FD0D11" w:rsidRDefault="00BF569C">
            <w:pPr>
              <w:widowControl w:val="0"/>
              <w:spacing w:after="0" w:line="240" w:lineRule="auto"/>
              <w:rPr>
                <w:rFonts w:ascii="XO Thames" w:eastAsia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 xml:space="preserve">Рупор - 300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sz w:val="24"/>
                <w:szCs w:val="24"/>
              </w:rPr>
              <w:t>Рупор - 300 МК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</w:pPr>
            <w:r>
              <w:rPr>
                <w:rFonts w:ascii="XO Thames" w:eastAsia="XO Thames" w:hAnsi="XO Thames" w:cs="XO Thames"/>
                <w:color w:val="000000"/>
                <w:sz w:val="24"/>
                <w:szCs w:val="24"/>
              </w:rPr>
              <w:t>3320230000419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шт.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</w:tr>
    </w:tbl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BF569C">
      <w:pPr>
        <w:spacing w:after="0" w:line="240" w:lineRule="auto"/>
        <w:contextualSpacing/>
        <w:jc w:val="center"/>
        <w:rPr>
          <w:rFonts w:ascii="XO Thames" w:hAnsi="XO Thames" w:cs="XO Thames"/>
          <w:sz w:val="28"/>
          <w:szCs w:val="28"/>
        </w:rPr>
      </w:pPr>
      <w:r>
        <w:rPr>
          <w:rFonts w:ascii="XO Thames" w:hAnsi="XO Thames" w:cs="XO Thames"/>
          <w:sz w:val="28"/>
          <w:szCs w:val="28"/>
        </w:rPr>
        <w:t>________________________</w:t>
      </w: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BF569C">
      <w:pPr>
        <w:spacing w:after="0" w:line="240" w:lineRule="auto"/>
        <w:ind w:left="7313"/>
        <w:jc w:val="center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lastRenderedPageBreak/>
        <w:t xml:space="preserve">Приложение № 2  </w:t>
      </w:r>
      <w:r>
        <w:rPr>
          <w:rFonts w:ascii="XO Thames" w:hAnsi="XO Thames" w:cs="XO Thames"/>
          <w:color w:val="000000"/>
          <w:sz w:val="24"/>
          <w:szCs w:val="24"/>
        </w:rPr>
        <w:br/>
        <w:t>к Техническому заданию</w:t>
      </w:r>
    </w:p>
    <w:p w:rsidR="00FD0D11" w:rsidRDefault="00FD0D11">
      <w:pPr>
        <w:spacing w:after="0" w:line="240" w:lineRule="auto"/>
        <w:ind w:left="7313"/>
        <w:jc w:val="center"/>
        <w:rPr>
          <w:rFonts w:ascii="XO Thames" w:hAnsi="XO Thames" w:cs="XO Thames"/>
          <w:b/>
          <w:color w:val="000000"/>
          <w:sz w:val="24"/>
          <w:szCs w:val="24"/>
        </w:rPr>
      </w:pPr>
    </w:p>
    <w:p w:rsidR="00FD0D11" w:rsidRDefault="00BF569C">
      <w:pPr>
        <w:spacing w:after="0"/>
        <w:jc w:val="center"/>
        <w:rPr>
          <w:rFonts w:ascii="XO Thames" w:hAnsi="XO Thames" w:cs="XO Thames"/>
          <w:b/>
          <w:color w:val="000000"/>
          <w:sz w:val="24"/>
          <w:szCs w:val="24"/>
        </w:rPr>
      </w:pPr>
      <w:r>
        <w:rPr>
          <w:rFonts w:ascii="XO Thames" w:hAnsi="XO Thames" w:cs="XO Thames"/>
          <w:b/>
          <w:color w:val="000000"/>
          <w:sz w:val="24"/>
          <w:szCs w:val="24"/>
        </w:rPr>
        <w:t>АКТ ПРОВЕРКИ РАБОТОСПОСОБНОСТИ</w:t>
      </w:r>
    </w:p>
    <w:p w:rsidR="00FD0D11" w:rsidRDefault="00BF569C">
      <w:pPr>
        <w:spacing w:after="0"/>
        <w:jc w:val="center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b/>
          <w:color w:val="000000"/>
          <w:sz w:val="24"/>
          <w:szCs w:val="24"/>
        </w:rPr>
        <w:t>ТЕХНИЧЕСКИХ СРЕДСТВ ОБЕСПЕЧЕНИЯ</w:t>
      </w:r>
      <w:r>
        <w:rPr>
          <w:rFonts w:ascii="XO Thames" w:hAnsi="XO Thames" w:cs="XO Thames"/>
          <w:b/>
          <w:color w:val="000000"/>
          <w:sz w:val="24"/>
          <w:szCs w:val="24"/>
        </w:rPr>
        <w:br/>
        <w:t>ПОЖАРНОЙ БЕЗОПАСНОСТИ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г. Москва</w:t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</w:r>
      <w:r>
        <w:rPr>
          <w:rFonts w:ascii="XO Thames" w:hAnsi="XO Thames" w:cs="XO Thames"/>
          <w:color w:val="000000"/>
          <w:sz w:val="24"/>
          <w:szCs w:val="24"/>
        </w:rPr>
        <w:tab/>
        <w:t xml:space="preserve">    </w:t>
      </w:r>
      <w:proofErr w:type="gramStart"/>
      <w:r>
        <w:rPr>
          <w:rFonts w:ascii="XO Thames" w:hAnsi="XO Thames" w:cs="XO Thames"/>
          <w:color w:val="000000"/>
          <w:sz w:val="24"/>
          <w:szCs w:val="24"/>
        </w:rPr>
        <w:t xml:space="preserve">   «</w:t>
      </w:r>
      <w:proofErr w:type="gramEnd"/>
      <w:r>
        <w:rPr>
          <w:rFonts w:ascii="XO Thames" w:hAnsi="XO Thames" w:cs="XO Thames"/>
          <w:color w:val="000000"/>
          <w:sz w:val="24"/>
          <w:szCs w:val="24"/>
        </w:rPr>
        <w:t>___» __________202__г.</w:t>
      </w:r>
    </w:p>
    <w:p w:rsidR="00FD0D11" w:rsidRDefault="00FD0D11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BF569C">
      <w:pPr>
        <w:spacing w:after="0" w:line="240" w:lineRule="auto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Мы, нижеподписавшиеся, представитель Государственного заказчика с одной стороны _____________________________________________________________________________</w:t>
      </w:r>
    </w:p>
    <w:p w:rsidR="00FD0D11" w:rsidRDefault="00BF569C">
      <w:pPr>
        <w:spacing w:after="0"/>
        <w:jc w:val="center"/>
        <w:rPr>
          <w:rFonts w:ascii="XO Thames" w:hAnsi="XO Thames" w:cs="XO Thames"/>
          <w:color w:val="000000"/>
          <w:sz w:val="16"/>
          <w:szCs w:val="16"/>
        </w:rPr>
      </w:pPr>
      <w:r>
        <w:rPr>
          <w:rFonts w:ascii="XO Thames" w:hAnsi="XO Thames" w:cs="XO Thames"/>
          <w:color w:val="000000"/>
          <w:sz w:val="16"/>
          <w:szCs w:val="16"/>
        </w:rPr>
        <w:t>(наименование предприятия)</w:t>
      </w:r>
    </w:p>
    <w:p w:rsidR="00FD0D11" w:rsidRDefault="00BF569C">
      <w:pPr>
        <w:spacing w:after="0" w:line="240" w:lineRule="auto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BF569C">
      <w:pPr>
        <w:spacing w:after="0"/>
        <w:jc w:val="center"/>
        <w:rPr>
          <w:rFonts w:ascii="XO Thames" w:hAnsi="XO Thames" w:cs="XO Thames"/>
          <w:color w:val="000000"/>
          <w:sz w:val="16"/>
          <w:szCs w:val="16"/>
        </w:rPr>
      </w:pPr>
      <w:r>
        <w:rPr>
          <w:rFonts w:ascii="XO Thames" w:hAnsi="XO Thames" w:cs="XO Thames"/>
          <w:color w:val="000000"/>
          <w:sz w:val="16"/>
          <w:szCs w:val="16"/>
        </w:rPr>
        <w:t>(адрес предприятия)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в лице: _______________________________________________________________________</w:t>
      </w:r>
    </w:p>
    <w:p w:rsidR="00FD0D11" w:rsidRDefault="00BF569C">
      <w:pPr>
        <w:spacing w:after="0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С другой стороны, представитель исполнителя ______________________________________ в лице _______________________________________________________________________</w:t>
      </w:r>
    </w:p>
    <w:p w:rsidR="00FD0D11" w:rsidRDefault="00BF569C">
      <w:pPr>
        <w:spacing w:after="0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FD0D11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BF569C">
      <w:pPr>
        <w:spacing w:after="0" w:line="240" w:lineRule="auto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 xml:space="preserve">Составили настоящий АКТ о том, что при проведении планового </w:t>
      </w:r>
      <w:r>
        <w:rPr>
          <w:rFonts w:ascii="XO Thames" w:hAnsi="XO Thames" w:cs="XO Thames"/>
          <w:color w:val="000000"/>
          <w:sz w:val="24"/>
          <w:szCs w:val="24"/>
        </w:rPr>
        <w:br/>
        <w:t>ТО (ежемесячного, внепланового ТО, работ по устранению неисправности или__________________________________________________________________________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BF569C">
      <w:pPr>
        <w:spacing w:after="0" w:line="240" w:lineRule="auto"/>
        <w:ind w:left="2832" w:firstLine="708"/>
        <w:jc w:val="both"/>
        <w:rPr>
          <w:rFonts w:ascii="XO Thames" w:hAnsi="XO Thames" w:cs="XO Thames"/>
          <w:color w:val="000000"/>
          <w:sz w:val="16"/>
          <w:szCs w:val="16"/>
        </w:rPr>
      </w:pPr>
      <w:r>
        <w:rPr>
          <w:rFonts w:ascii="XO Thames" w:hAnsi="XO Thames" w:cs="XO Thames"/>
          <w:color w:val="000000"/>
          <w:sz w:val="16"/>
          <w:szCs w:val="16"/>
        </w:rPr>
        <w:t>(нужное подчеркнуть или написать иную)</w:t>
      </w:r>
    </w:p>
    <w:p w:rsidR="00FD0D11" w:rsidRDefault="00FD0D11">
      <w:pPr>
        <w:spacing w:after="0" w:line="240" w:lineRule="auto"/>
        <w:ind w:left="2832" w:firstLine="708"/>
        <w:jc w:val="both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 xml:space="preserve">Установлено: Технические средства обеспечения пожарной безопасности </w:t>
      </w:r>
      <w:r>
        <w:rPr>
          <w:rFonts w:ascii="XO Thames" w:hAnsi="XO Thames" w:cs="XO Thames"/>
          <w:color w:val="000000"/>
          <w:sz w:val="24"/>
          <w:szCs w:val="24"/>
          <w:u w:val="single"/>
        </w:rPr>
        <w:t>(</w:t>
      </w:r>
      <w:proofErr w:type="spellStart"/>
      <w:r>
        <w:rPr>
          <w:rFonts w:ascii="XO Thames" w:hAnsi="XO Thames" w:cs="XO Thames"/>
          <w:color w:val="000000"/>
          <w:sz w:val="24"/>
          <w:szCs w:val="24"/>
          <w:u w:val="single"/>
        </w:rPr>
        <w:t>перечисчлить</w:t>
      </w:r>
      <w:proofErr w:type="spellEnd"/>
      <w:r>
        <w:rPr>
          <w:rFonts w:ascii="XO Thames" w:hAnsi="XO Thames" w:cs="XO Thames"/>
          <w:color w:val="000000"/>
          <w:sz w:val="24"/>
          <w:szCs w:val="24"/>
          <w:u w:val="single"/>
        </w:rPr>
        <w:t xml:space="preserve">) 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</w:t>
      </w:r>
    </w:p>
    <w:p w:rsidR="00FD0D11" w:rsidRDefault="00BF569C">
      <w:pPr>
        <w:spacing w:after="0" w:line="240" w:lineRule="auto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______________________________________________________________________________</w:t>
      </w:r>
    </w:p>
    <w:p w:rsidR="00FD0D11" w:rsidRDefault="00BF569C">
      <w:pPr>
        <w:spacing w:after="0" w:line="240" w:lineRule="auto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______________________________________________________________________________</w:t>
      </w:r>
    </w:p>
    <w:p w:rsidR="00FD0D11" w:rsidRDefault="00BF569C">
      <w:pPr>
        <w:spacing w:after="0" w:line="240" w:lineRule="auto"/>
        <w:jc w:val="center"/>
        <w:rPr>
          <w:rFonts w:ascii="XO Thames" w:hAnsi="XO Thames" w:cs="XO Thames"/>
          <w:color w:val="000000"/>
          <w:sz w:val="16"/>
          <w:szCs w:val="16"/>
        </w:rPr>
      </w:pPr>
      <w:r>
        <w:rPr>
          <w:rFonts w:ascii="XO Thames" w:hAnsi="XO Thames" w:cs="XO Thames"/>
          <w:color w:val="000000"/>
          <w:sz w:val="16"/>
          <w:szCs w:val="16"/>
        </w:rPr>
        <w:t>(указать техническое состояние системы)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Выводы и предложения: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BF569C">
      <w:pPr>
        <w:spacing w:after="0"/>
        <w:jc w:val="both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BF569C">
      <w:pPr>
        <w:spacing w:after="0"/>
        <w:jc w:val="both"/>
      </w:pPr>
      <w:r>
        <w:rPr>
          <w:rFonts w:ascii="XO Thames" w:hAnsi="XO Thames" w:cs="XO Thames"/>
          <w:color w:val="000000"/>
          <w:sz w:val="24"/>
          <w:szCs w:val="24"/>
        </w:rPr>
        <w:t>_____________________________________________________________________________</w:t>
      </w:r>
    </w:p>
    <w:p w:rsidR="00FD0D11" w:rsidRDefault="00BF569C">
      <w:pPr>
        <w:spacing w:after="0"/>
        <w:jc w:val="both"/>
      </w:pPr>
      <w:r>
        <w:t>____________________________________________________________________________________</w:t>
      </w:r>
    </w:p>
    <w:p w:rsidR="00FD0D11" w:rsidRDefault="00FD0D11">
      <w:pPr>
        <w:spacing w:after="0"/>
        <w:jc w:val="both"/>
        <w:rPr>
          <w:rFonts w:ascii="XO Thames" w:hAnsi="XO Thames" w:cs="XO Thames"/>
          <w:b/>
          <w:color w:val="000000"/>
          <w:sz w:val="24"/>
          <w:szCs w:val="24"/>
          <w:lang w:eastAsia="en-US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395"/>
        <w:gridCol w:w="4961"/>
      </w:tblGrid>
      <w:tr w:rsidR="00FD0D11">
        <w:trPr>
          <w:trHeight w:val="267"/>
        </w:trPr>
        <w:tc>
          <w:tcPr>
            <w:tcW w:w="4395" w:type="dxa"/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Государственный заказчик:</w:t>
            </w: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BD38CA" w:rsidRDefault="00BD38C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en-US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Исполнитель: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XO Thames" w:hAnsi="XO Thames" w:cs="Times New Roman"/>
                <w:sz w:val="24"/>
                <w:szCs w:val="24"/>
                <w:lang w:eastAsia="en-US"/>
              </w:rPr>
              <w:br/>
            </w:r>
          </w:p>
          <w:p w:rsidR="00FD0D11" w:rsidRDefault="00FD0D11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en-US"/>
              </w:rPr>
            </w:pPr>
          </w:p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D0D11" w:rsidRDefault="00FD0D11">
      <w:pPr>
        <w:spacing w:after="0"/>
        <w:jc w:val="both"/>
        <w:rPr>
          <w:rFonts w:ascii="XO Thames" w:hAnsi="XO Thames" w:cs="XO Thames"/>
          <w:b/>
          <w:color w:val="000000"/>
          <w:sz w:val="24"/>
          <w:szCs w:val="24"/>
          <w:lang w:eastAsia="en-US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0"/>
          <w:lang w:eastAsia="ru-RU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0"/>
          <w:lang w:eastAsia="ru-RU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0"/>
          <w:lang w:eastAsia="ru-RU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0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663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0"/>
        </w:rPr>
      </w:pPr>
    </w:p>
    <w:p w:rsidR="00FD0D11" w:rsidRDefault="00BF569C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0"/>
        </w:rPr>
        <w:lastRenderedPageBreak/>
        <w:t>Приложение № 3</w:t>
      </w:r>
    </w:p>
    <w:p w:rsidR="00FD0D11" w:rsidRDefault="00BF569C">
      <w:pPr>
        <w:spacing w:after="0" w:line="240" w:lineRule="auto"/>
        <w:ind w:left="7370" w:right="113"/>
        <w:jc w:val="center"/>
        <w:rPr>
          <w:rFonts w:ascii="XO Thames" w:eastAsia="XO Thames" w:hAnsi="XO Thames" w:cs="XO Thames"/>
          <w:color w:val="000000"/>
          <w:sz w:val="24"/>
          <w:szCs w:val="20"/>
        </w:rPr>
      </w:pPr>
      <w:r>
        <w:rPr>
          <w:rFonts w:ascii="XO Thames" w:hAnsi="XO Thames" w:cs="XO Thames"/>
          <w:color w:val="000000"/>
          <w:sz w:val="24"/>
          <w:szCs w:val="20"/>
        </w:rPr>
        <w:t xml:space="preserve">к Техническому </w:t>
      </w:r>
    </w:p>
    <w:p w:rsidR="00FD0D11" w:rsidRDefault="00BF569C">
      <w:pPr>
        <w:spacing w:after="0" w:line="240" w:lineRule="auto"/>
        <w:ind w:left="6633" w:right="113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XO Thames" w:eastAsia="XO Thames" w:hAnsi="XO Thames" w:cs="XO Thames"/>
          <w:color w:val="000000"/>
          <w:sz w:val="24"/>
          <w:szCs w:val="20"/>
        </w:rPr>
        <w:t xml:space="preserve">           </w:t>
      </w:r>
      <w:r>
        <w:rPr>
          <w:rFonts w:ascii="XO Thames" w:hAnsi="XO Thames" w:cs="XO Thames"/>
          <w:color w:val="000000"/>
          <w:sz w:val="24"/>
          <w:szCs w:val="20"/>
        </w:rPr>
        <w:t>заданию</w:t>
      </w:r>
    </w:p>
    <w:p w:rsidR="00FD0D11" w:rsidRDefault="00FD0D11">
      <w:pPr>
        <w:spacing w:after="0" w:line="240" w:lineRule="auto"/>
        <w:ind w:left="6663"/>
        <w:jc w:val="both"/>
        <w:rPr>
          <w:rFonts w:ascii="Times New Roman" w:hAnsi="Times New Roman" w:cs="Times New Roman"/>
          <w:color w:val="000000"/>
          <w:sz w:val="24"/>
          <w:szCs w:val="20"/>
        </w:rPr>
      </w:pPr>
    </w:p>
    <w:p w:rsidR="00FD0D11" w:rsidRDefault="00FD0D11">
      <w:pPr>
        <w:spacing w:after="0" w:line="240" w:lineRule="auto"/>
        <w:ind w:left="6663"/>
        <w:jc w:val="both"/>
        <w:rPr>
          <w:rFonts w:ascii="Times New Roman" w:hAnsi="Times New Roman" w:cs="Times New Roman"/>
          <w:color w:val="000000"/>
          <w:sz w:val="24"/>
          <w:szCs w:val="20"/>
        </w:rPr>
      </w:pPr>
    </w:p>
    <w:p w:rsidR="00FD0D11" w:rsidRDefault="00BF569C">
      <w:pPr>
        <w:spacing w:after="0" w:line="240" w:lineRule="auto"/>
        <w:jc w:val="center"/>
        <w:rPr>
          <w:rFonts w:ascii="XO Thames" w:hAnsi="XO Thames" w:cs="XO Thames"/>
          <w:b/>
          <w:color w:val="000000"/>
          <w:sz w:val="24"/>
          <w:szCs w:val="20"/>
        </w:rPr>
      </w:pPr>
      <w:r>
        <w:rPr>
          <w:rFonts w:ascii="XO Thames" w:hAnsi="XO Thames" w:cs="XO Thames"/>
          <w:b/>
          <w:color w:val="000000"/>
          <w:sz w:val="24"/>
          <w:szCs w:val="20"/>
        </w:rPr>
        <w:t>ПЕРЕЧЕНЬ</w:t>
      </w:r>
    </w:p>
    <w:p w:rsidR="00FD0D11" w:rsidRDefault="00BF569C">
      <w:pPr>
        <w:spacing w:after="0" w:line="240" w:lineRule="auto"/>
        <w:jc w:val="center"/>
        <w:rPr>
          <w:rFonts w:ascii="XO Thames" w:hAnsi="XO Thames" w:cs="XO Thames"/>
          <w:b/>
          <w:color w:val="000000"/>
          <w:sz w:val="24"/>
          <w:szCs w:val="20"/>
        </w:rPr>
      </w:pPr>
      <w:r>
        <w:rPr>
          <w:rFonts w:ascii="XO Thames" w:hAnsi="XO Thames" w:cs="XO Thames"/>
          <w:b/>
          <w:color w:val="000000"/>
          <w:sz w:val="24"/>
          <w:szCs w:val="20"/>
        </w:rPr>
        <w:t>оборудования, подлежащего техническому обслуживанию и ремонту</w:t>
      </w:r>
    </w:p>
    <w:p w:rsidR="00FD0D11" w:rsidRDefault="00FD0D11">
      <w:pPr>
        <w:spacing w:after="0" w:line="240" w:lineRule="auto"/>
        <w:jc w:val="both"/>
        <w:rPr>
          <w:rFonts w:ascii="XO Thames" w:hAnsi="XO Thames" w:cs="XO Thames"/>
          <w:b/>
          <w:color w:val="000000"/>
          <w:sz w:val="24"/>
          <w:szCs w:val="20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1860"/>
        <w:gridCol w:w="1486"/>
        <w:gridCol w:w="960"/>
        <w:gridCol w:w="1256"/>
        <w:gridCol w:w="1057"/>
        <w:gridCol w:w="1124"/>
        <w:gridCol w:w="855"/>
        <w:gridCol w:w="1149"/>
      </w:tblGrid>
      <w:tr w:rsidR="00FD0D11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Место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нахождение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установок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пожарной автоматики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(адрес, корпус,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этаж, кабинет)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left="-161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Наименование</w:t>
            </w:r>
          </w:p>
          <w:p w:rsidR="00FD0D11" w:rsidRDefault="00BF569C">
            <w:pPr>
              <w:widowControl w:val="0"/>
              <w:spacing w:after="0" w:line="240" w:lineRule="auto"/>
              <w:ind w:left="-161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установок</w:t>
            </w:r>
          </w:p>
          <w:p w:rsidR="00FD0D11" w:rsidRDefault="00BF569C">
            <w:pPr>
              <w:widowControl w:val="0"/>
              <w:spacing w:after="0" w:line="240" w:lineRule="auto"/>
              <w:ind w:left="-161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пожарной</w:t>
            </w:r>
          </w:p>
          <w:p w:rsidR="00FD0D11" w:rsidRDefault="00BF569C">
            <w:pPr>
              <w:widowControl w:val="0"/>
              <w:spacing w:after="0" w:line="240" w:lineRule="auto"/>
              <w:ind w:left="-161" w:right="-157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автоматики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left="-196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Модель</w:t>
            </w:r>
          </w:p>
          <w:p w:rsidR="00FD0D11" w:rsidRDefault="00BF569C">
            <w:pPr>
              <w:widowControl w:val="0"/>
              <w:spacing w:after="0" w:line="240" w:lineRule="auto"/>
              <w:ind w:left="-196" w:right="-157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(марка)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proofErr w:type="gram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Завод-</w:t>
            </w: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ской</w:t>
            </w:r>
            <w:proofErr w:type="spellEnd"/>
            <w:proofErr w:type="gramEnd"/>
          </w:p>
          <w:p w:rsidR="00FD0D11" w:rsidRDefault="00BF569C">
            <w:pPr>
              <w:widowControl w:val="0"/>
              <w:spacing w:after="0" w:line="240" w:lineRule="auto"/>
              <w:ind w:left="-113" w:right="-36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(серийный</w:t>
            </w:r>
          </w:p>
          <w:p w:rsidR="00FD0D11" w:rsidRDefault="00BF569C">
            <w:pPr>
              <w:widowControl w:val="0"/>
              <w:spacing w:after="0" w:line="240" w:lineRule="auto"/>
              <w:ind w:left="-113" w:right="-157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номер)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Год</w:t>
            </w:r>
          </w:p>
          <w:p w:rsidR="00FD0D11" w:rsidRDefault="00BF569C">
            <w:pPr>
              <w:widowControl w:val="0"/>
              <w:spacing w:after="0" w:line="240" w:lineRule="auto"/>
              <w:ind w:left="-108" w:right="-124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выпуска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left="-116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Наимено-вание</w:t>
            </w:r>
            <w:proofErr w:type="spellEnd"/>
            <w:proofErr w:type="gramEnd"/>
          </w:p>
          <w:p w:rsidR="00FD0D11" w:rsidRDefault="00BF569C">
            <w:pPr>
              <w:widowControl w:val="0"/>
              <w:spacing w:after="0" w:line="240" w:lineRule="auto"/>
              <w:ind w:left="-116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произво</w:t>
            </w:r>
            <w:proofErr w:type="spellEnd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-</w:t>
            </w:r>
          </w:p>
          <w:p w:rsidR="00FD0D11" w:rsidRDefault="00BF569C">
            <w:pPr>
              <w:widowControl w:val="0"/>
              <w:spacing w:after="0" w:line="240" w:lineRule="auto"/>
              <w:ind w:left="-116" w:right="-157"/>
              <w:jc w:val="center"/>
            </w:pP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дителя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left="-143"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Количе</w:t>
            </w:r>
            <w:proofErr w:type="spellEnd"/>
          </w:p>
          <w:p w:rsidR="00FD0D11" w:rsidRDefault="00BF569C">
            <w:pPr>
              <w:widowControl w:val="0"/>
              <w:spacing w:after="0" w:line="240" w:lineRule="auto"/>
              <w:ind w:left="-143" w:right="-157"/>
              <w:jc w:val="center"/>
            </w:pP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ство</w:t>
            </w:r>
            <w:proofErr w:type="spellEnd"/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Дата ввода</w:t>
            </w:r>
          </w:p>
          <w:p w:rsidR="00FD0D11" w:rsidRDefault="00BF569C">
            <w:pPr>
              <w:widowControl w:val="0"/>
              <w:spacing w:after="0" w:line="240" w:lineRule="auto"/>
              <w:ind w:right="-157"/>
              <w:jc w:val="center"/>
              <w:rPr>
                <w:rFonts w:ascii="XO Thames" w:hAnsi="XO Thames" w:cs="XO Thames"/>
                <w:color w:val="000000"/>
                <w:sz w:val="24"/>
                <w:szCs w:val="20"/>
              </w:rPr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в</w:t>
            </w:r>
          </w:p>
          <w:p w:rsidR="00FD0D11" w:rsidRDefault="00BF569C">
            <w:pPr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эксплуата-цию</w:t>
            </w:r>
            <w:proofErr w:type="spellEnd"/>
          </w:p>
        </w:tc>
      </w:tr>
      <w:tr w:rsidR="00FD0D11"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11" w:rsidRDefault="00BF569C">
            <w:pPr>
              <w:widowControl w:val="0"/>
              <w:spacing w:after="0" w:line="240" w:lineRule="auto"/>
              <w:jc w:val="center"/>
            </w:pPr>
            <w:r>
              <w:rPr>
                <w:rFonts w:ascii="XO Thames" w:hAnsi="XO Thames" w:cs="XO Thames"/>
                <w:color w:val="000000"/>
                <w:sz w:val="24"/>
                <w:szCs w:val="20"/>
              </w:rPr>
              <w:t>8</w:t>
            </w:r>
          </w:p>
        </w:tc>
      </w:tr>
    </w:tbl>
    <w:p w:rsidR="00FD0D11" w:rsidRDefault="00FD0D11">
      <w:pPr>
        <w:spacing w:line="240" w:lineRule="auto"/>
        <w:rPr>
          <w:rFonts w:ascii="XO Thames" w:hAnsi="XO Thames" w:cs="XO Thames"/>
          <w:color w:val="000000"/>
          <w:spacing w:val="-2"/>
          <w:sz w:val="24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395"/>
        <w:gridCol w:w="5069"/>
      </w:tblGrid>
      <w:tr w:rsidR="00FD0D11">
        <w:trPr>
          <w:trHeight w:val="267"/>
        </w:trPr>
        <w:tc>
          <w:tcPr>
            <w:tcW w:w="4395" w:type="dxa"/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Государственный заказчик:</w:t>
            </w: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9" w:type="dxa"/>
          </w:tcPr>
          <w:p w:rsidR="00BD38CA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Исполнитель: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br/>
            </w:r>
          </w:p>
          <w:p w:rsidR="00BD38CA" w:rsidRDefault="00BD38CA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BD38CA" w:rsidRDefault="00BD38CA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BD38CA" w:rsidRDefault="00BD38CA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D0D11" w:rsidRDefault="00FD0D11">
      <w:pPr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0"/>
        </w:rPr>
      </w:pPr>
    </w:p>
    <w:p w:rsidR="00FD0D11" w:rsidRDefault="00FD0D11">
      <w:pPr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0"/>
        </w:rPr>
      </w:pPr>
    </w:p>
    <w:p w:rsidR="00FD0D11" w:rsidRDefault="00FD0D11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FD0D11" w:rsidRDefault="00FD0D11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FD0D11">
      <w:pPr>
        <w:spacing w:after="0" w:line="240" w:lineRule="auto"/>
        <w:rPr>
          <w:rFonts w:ascii="XO Thames" w:hAnsi="XO Thames" w:cs="XO Thames"/>
          <w:color w:val="000000"/>
          <w:sz w:val="24"/>
          <w:szCs w:val="24"/>
        </w:rPr>
      </w:pPr>
    </w:p>
    <w:p w:rsidR="00FD0D11" w:rsidRDefault="00BF569C">
      <w:pPr>
        <w:spacing w:after="0" w:line="240" w:lineRule="auto"/>
        <w:ind w:left="7087"/>
        <w:jc w:val="center"/>
        <w:rPr>
          <w:rFonts w:ascii="XO Thames" w:hAnsi="XO Thames" w:cs="XO Thames"/>
          <w:color w:val="000000"/>
          <w:sz w:val="24"/>
          <w:szCs w:val="24"/>
        </w:rPr>
      </w:pPr>
      <w:r>
        <w:rPr>
          <w:rFonts w:ascii="XO Thames" w:hAnsi="XO Thames" w:cs="XO Thames"/>
          <w:color w:val="000000"/>
          <w:sz w:val="24"/>
          <w:szCs w:val="20"/>
        </w:rPr>
        <w:lastRenderedPageBreak/>
        <w:t>Приложение № 4</w:t>
      </w:r>
    </w:p>
    <w:p w:rsidR="00FD0D11" w:rsidRDefault="00BF569C">
      <w:pPr>
        <w:spacing w:after="0" w:line="240" w:lineRule="auto"/>
        <w:ind w:left="7370" w:right="113"/>
        <w:jc w:val="center"/>
        <w:rPr>
          <w:rFonts w:ascii="XO Thames" w:eastAsia="XO Thames" w:hAnsi="XO Thames" w:cs="XO Thames"/>
          <w:color w:val="000000"/>
          <w:sz w:val="24"/>
          <w:szCs w:val="20"/>
        </w:rPr>
      </w:pPr>
      <w:r>
        <w:rPr>
          <w:rFonts w:ascii="XO Thames" w:hAnsi="XO Thames" w:cs="XO Thames"/>
          <w:color w:val="000000"/>
          <w:sz w:val="24"/>
          <w:szCs w:val="20"/>
        </w:rPr>
        <w:t xml:space="preserve">к Техническому </w:t>
      </w:r>
    </w:p>
    <w:p w:rsidR="00FD0D11" w:rsidRDefault="00BF569C">
      <w:pPr>
        <w:spacing w:after="0" w:line="240" w:lineRule="auto"/>
        <w:ind w:left="6633" w:right="113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XO Thames" w:eastAsia="XO Thames" w:hAnsi="XO Thames" w:cs="XO Thames"/>
          <w:color w:val="000000"/>
          <w:sz w:val="24"/>
          <w:szCs w:val="20"/>
        </w:rPr>
        <w:t xml:space="preserve">           </w:t>
      </w:r>
      <w:r>
        <w:rPr>
          <w:rFonts w:ascii="XO Thames" w:hAnsi="XO Thames" w:cs="XO Thames"/>
          <w:color w:val="000000"/>
          <w:sz w:val="24"/>
          <w:szCs w:val="20"/>
        </w:rPr>
        <w:t>заданию</w:t>
      </w: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FD0D11">
      <w:pPr>
        <w:spacing w:after="0" w:line="240" w:lineRule="auto"/>
        <w:contextualSpacing/>
        <w:rPr>
          <w:rFonts w:ascii="XO Thames" w:hAnsi="XO Thames" w:cs="XO Thames"/>
          <w:sz w:val="28"/>
          <w:szCs w:val="28"/>
        </w:rPr>
      </w:pP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Акт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первичного обследования систем пожарной безопасности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___________                                                                                         "___" _________ 20__ г.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18"/>
          <w:szCs w:val="22"/>
        </w:rPr>
      </w:pPr>
      <w:r>
        <w:rPr>
          <w:rFonts w:ascii="Times New Roman" w:hAnsi="Times New Roman" w:cs="Times New Roman"/>
        </w:rPr>
        <w:t xml:space="preserve">Комиссией в составе: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18"/>
          <w:szCs w:val="22"/>
        </w:rPr>
      </w:pPr>
      <w:r>
        <w:rPr>
          <w:rFonts w:ascii="Times New Roman" w:hAnsi="Times New Roman" w:cs="Times New Roman"/>
          <w:sz w:val="18"/>
          <w:szCs w:val="22"/>
        </w:rPr>
        <w:t xml:space="preserve">                             (должность, фамилия, инициалы)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составлен настоящий акт о том, что при первичном обследовании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систем пожарной безопасности (далее - система), смонтированной в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18"/>
          <w:szCs w:val="22"/>
        </w:rPr>
      </w:pPr>
      <w:r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    (наименование объекта, адрес)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Установлено: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и полнота технической документации: 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сведения о наличии (отсутствии) и полноте технической документации)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FD0D11" w:rsidRDefault="00BF569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соответствие монтажа проектной документации: 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4" w:name="undefine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bookmarkEnd w:id="14"/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сведения о соответствии (не соответствии) смонтированной системы проектной документации)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осмотр и проверка работоспособности: 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сведения о результатах проведенного внешнего осмотра и проверки работоспособности)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техническое состояние: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(указать сведения о техническом состоянии системы, отразить имеющиеся неисправности)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Выводы, предложения: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Подписи членов комиссии:</w:t>
      </w:r>
    </w:p>
    <w:p w:rsidR="00FD0D11" w:rsidRDefault="00FD0D11">
      <w:pPr>
        <w:pStyle w:val="ConsPlusNonformat"/>
        <w:jc w:val="both"/>
        <w:rPr>
          <w:rFonts w:ascii="Times New Roman" w:hAnsi="Times New Roman" w:cs="Times New Roman"/>
        </w:rPr>
      </w:pPr>
    </w:p>
    <w:p w:rsidR="00FD0D11" w:rsidRDefault="00BF56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                                                                                          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(фамилия,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инициалы)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(дата, подпись)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                                                                                          ____________________</w:t>
      </w:r>
    </w:p>
    <w:p w:rsidR="00FD0D11" w:rsidRDefault="00BF56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(фамилия,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инициалы)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(дата, подпись)</w:t>
      </w:r>
    </w:p>
    <w:p w:rsidR="00FD0D11" w:rsidRDefault="00FD0D11" w:rsidP="00BD3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contextualSpacing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Pr="00BD38CA" w:rsidRDefault="00BF569C" w:rsidP="00BD38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lastRenderedPageBreak/>
        <w:t>Приложение № 3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 xml:space="preserve"> 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к </w:t>
      </w:r>
      <w:r w:rsidR="00BD38CA" w:rsidRPr="00BD38CA">
        <w:rPr>
          <w:rFonts w:ascii="XO Thames" w:hAnsi="XO Thames" w:cs="Times New Roman"/>
          <w:sz w:val="28"/>
          <w:szCs w:val="28"/>
          <w:lang w:eastAsia="ru-RU"/>
        </w:rPr>
        <w:t>К</w:t>
      </w: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онтракту </w:t>
      </w:r>
    </w:p>
    <w:p w:rsidR="00FD0D11" w:rsidRPr="00BD38CA" w:rsidRDefault="00BF569C">
      <w:pPr>
        <w:spacing w:after="0" w:line="240" w:lineRule="auto"/>
        <w:ind w:left="567"/>
        <w:contextualSpacing/>
        <w:jc w:val="right"/>
        <w:rPr>
          <w:rFonts w:ascii="XO Thames" w:hAnsi="XO Thames" w:cs="Times New Roman"/>
          <w:sz w:val="28"/>
          <w:szCs w:val="28"/>
          <w:lang w:eastAsia="ru-RU"/>
        </w:rPr>
      </w:pPr>
      <w:r w:rsidRPr="00BD38CA">
        <w:rPr>
          <w:rFonts w:ascii="XO Thames" w:hAnsi="XO Thames" w:cs="Times New Roman"/>
          <w:sz w:val="28"/>
          <w:szCs w:val="28"/>
          <w:lang w:eastAsia="ru-RU"/>
        </w:rPr>
        <w:t xml:space="preserve"> № ___________________________ от «____» _________2026 года</w:t>
      </w:r>
    </w:p>
    <w:p w:rsidR="00FD0D11" w:rsidRDefault="00FD0D11">
      <w:pPr>
        <w:spacing w:after="0" w:line="240" w:lineRule="auto"/>
        <w:jc w:val="right"/>
        <w:rPr>
          <w:rFonts w:ascii="XO Thames" w:hAnsi="XO Thames" w:cs="Times New Roman"/>
          <w:b/>
          <w:sz w:val="20"/>
          <w:szCs w:val="20"/>
          <w:lang w:eastAsia="ru-RU"/>
        </w:rPr>
      </w:pPr>
    </w:p>
    <w:tbl>
      <w:tblPr>
        <w:tblW w:w="10059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08"/>
        <w:gridCol w:w="1347"/>
        <w:gridCol w:w="2159"/>
        <w:gridCol w:w="572"/>
        <w:gridCol w:w="1304"/>
        <w:gridCol w:w="784"/>
        <w:gridCol w:w="464"/>
        <w:gridCol w:w="283"/>
        <w:gridCol w:w="312"/>
        <w:gridCol w:w="1134"/>
        <w:gridCol w:w="850"/>
        <w:gridCol w:w="142"/>
      </w:tblGrid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Государственный </w:t>
            </w:r>
          </w:p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4"/>
                <w:szCs w:val="14"/>
                <w:lang w:eastAsia="ru-RU"/>
              </w:rPr>
            </w:pPr>
            <w:r>
              <w:rPr>
                <w:rFonts w:ascii="XO Thames" w:hAnsi="XO Thames" w:cs="Times New Roman"/>
                <w:sz w:val="14"/>
                <w:szCs w:val="14"/>
                <w:lang w:eastAsia="ru-RU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  <w:t>Исполнитель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4"/>
                <w:szCs w:val="14"/>
                <w:lang w:eastAsia="ru-RU"/>
              </w:rPr>
            </w:pPr>
            <w:r>
              <w:rPr>
                <w:rFonts w:ascii="XO Thames" w:hAnsi="XO Thames" w:cs="Times New Roman"/>
                <w:sz w:val="14"/>
                <w:szCs w:val="14"/>
                <w:lang w:eastAsia="ru-RU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b/>
                <w:bCs/>
                <w:sz w:val="16"/>
                <w:szCs w:val="16"/>
                <w:lang w:eastAsia="ru-RU"/>
              </w:rPr>
              <w:t>Объект</w:t>
            </w:r>
          </w:p>
        </w:tc>
        <w:tc>
          <w:tcPr>
            <w:tcW w:w="528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gridSpan w:val="4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8"/>
                <w:szCs w:val="18"/>
                <w:lang w:eastAsia="ru-RU"/>
              </w:rPr>
            </w:pPr>
            <w:r>
              <w:rPr>
                <w:rFonts w:ascii="XO Thames" w:hAnsi="XO Thames" w:cs="Times New Roman"/>
                <w:sz w:val="18"/>
                <w:szCs w:val="18"/>
                <w:lang w:eastAsia="ru-RU"/>
              </w:rPr>
              <w:t xml:space="preserve">                         Контракт</w:t>
            </w: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XO Thames" w:hAnsi="XO Thames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XO Thames" w:hAnsi="XO Thames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  <w:tr w:rsidR="00FD0D11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jc w:val="right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Вид операции</w:t>
            </w:r>
          </w:p>
        </w:tc>
      </w:tr>
      <w:tr w:rsidR="00FD0D11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Отчетный период</w:t>
            </w:r>
          </w:p>
        </w:tc>
      </w:tr>
      <w:tr w:rsidR="00FD0D11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none" w:sz="4" w:space="0" w:color="000000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документа</w:t>
            </w:r>
          </w:p>
        </w:tc>
        <w:tc>
          <w:tcPr>
            <w:tcW w:w="1531" w:type="dxa"/>
            <w:gridSpan w:val="3"/>
            <w:tcBorders>
              <w:top w:val="none" w:sz="4" w:space="0" w:color="000000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составления</w:t>
            </w: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one" w:sz="4" w:space="0" w:color="000000"/>
              <w:right w:val="single" w:sz="6" w:space="0" w:color="auto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6" w:space="0" w:color="auto"/>
            </w:tcBorders>
          </w:tcPr>
          <w:p w:rsidR="00FD0D11" w:rsidRDefault="00BF569C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  <w:r>
              <w:rPr>
                <w:rFonts w:ascii="XO Thames" w:hAnsi="XO Thames" w:cs="Times New Roman"/>
                <w:sz w:val="16"/>
                <w:szCs w:val="16"/>
                <w:lang w:eastAsia="ru-RU"/>
              </w:rPr>
              <w:t>по</w:t>
            </w:r>
          </w:p>
        </w:tc>
      </w:tr>
      <w:tr w:rsidR="00FD0D11">
        <w:tc>
          <w:tcPr>
            <w:tcW w:w="47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one" w:sz="4" w:space="0" w:color="000000"/>
            </w:tcBorders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sz w:val="16"/>
                <w:szCs w:val="16"/>
                <w:lang w:eastAsia="ru-RU"/>
              </w:rPr>
            </w:pPr>
          </w:p>
        </w:tc>
      </w:tr>
    </w:tbl>
    <w:p w:rsidR="00FD0D11" w:rsidRDefault="00BF569C">
      <w:pPr>
        <w:keepNext/>
        <w:spacing w:before="240" w:after="60" w:line="240" w:lineRule="auto"/>
        <w:jc w:val="center"/>
        <w:outlineLvl w:val="0"/>
        <w:rPr>
          <w:rFonts w:ascii="XO Thames" w:hAnsi="XO Thames" w:cs="Times New Roman"/>
          <w:b/>
          <w:bCs/>
          <w:color w:val="000000"/>
          <w:sz w:val="24"/>
          <w:szCs w:val="24"/>
          <w:lang w:eastAsia="ru-RU"/>
        </w:rPr>
      </w:pPr>
      <w:hyperlink r:id="rId7" w:tooltip="http://blanker.ru/" w:history="1">
        <w:r>
          <w:rPr>
            <w:rFonts w:ascii="XO Thames" w:hAnsi="XO Thames" w:cs="Times New Roman"/>
            <w:b/>
            <w:bCs/>
            <w:color w:val="000000"/>
            <w:sz w:val="24"/>
            <w:szCs w:val="24"/>
            <w:lang w:eastAsia="ru-RU"/>
          </w:rPr>
          <w:t xml:space="preserve">АКТ ПРИЕМКИ </w:t>
        </w:r>
      </w:hyperlink>
      <w:r>
        <w:rPr>
          <w:rFonts w:ascii="XO Thames" w:hAnsi="XO Thames" w:cs="Times New Roman"/>
          <w:b/>
          <w:bCs/>
          <w:color w:val="000000"/>
          <w:sz w:val="24"/>
          <w:szCs w:val="24"/>
          <w:lang w:eastAsia="ru-RU"/>
        </w:rPr>
        <w:t>– СДАЧИ ОКАЗАННЫХ УСЛУГ</w:t>
      </w:r>
    </w:p>
    <w:p w:rsidR="00FD0D11" w:rsidRDefault="00FD0D11">
      <w:pPr>
        <w:spacing w:after="0" w:line="240" w:lineRule="auto"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 xml:space="preserve">г. Москва                                                                                   </w:t>
      </w:r>
      <w:proofErr w:type="gramStart"/>
      <w:r>
        <w:rPr>
          <w:rFonts w:ascii="XO Thames" w:hAnsi="XO Thames" w:cs="Times New Roman"/>
          <w:sz w:val="24"/>
          <w:szCs w:val="24"/>
          <w:lang w:eastAsia="ru-RU"/>
        </w:rPr>
        <w:t xml:space="preserve">   «</w:t>
      </w:r>
      <w:proofErr w:type="gramEnd"/>
      <w:r>
        <w:rPr>
          <w:rFonts w:ascii="XO Thames" w:hAnsi="XO Thames" w:cs="Times New Roman"/>
          <w:sz w:val="24"/>
          <w:szCs w:val="24"/>
          <w:lang w:eastAsia="ru-RU"/>
        </w:rPr>
        <w:t>___» _______________ 20___ г.</w:t>
      </w:r>
    </w:p>
    <w:p w:rsidR="00FD0D11" w:rsidRDefault="00FD0D11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>_____________________________, именуем__ в дальнейшем Исполнитель, в лице ______________________________________________________________________________,</w:t>
      </w:r>
    </w:p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 xml:space="preserve">действующего на основании ___________________________, и Федеральное казенное учреждение «Центр государственного имущества и жилищно-бытового обеспечения Федеральной службы исполнения наказаний» (ФКУ ЦГИЖБО ФСИН России), именуемое </w:t>
      </w:r>
      <w:r>
        <w:rPr>
          <w:rFonts w:ascii="XO Thames" w:hAnsi="XO Thames" w:cs="Times New Roman"/>
          <w:sz w:val="24"/>
          <w:szCs w:val="24"/>
          <w:lang w:eastAsia="ru-RU"/>
        </w:rPr>
        <w:br/>
        <w:t xml:space="preserve">в дальнейшем Государственный заказчик, в лице </w:t>
      </w:r>
    </w:p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>______________________________________________________________________________, действующего на основании _______________________________, составили настоящий акт о нижеследующем:</w:t>
      </w:r>
    </w:p>
    <w:tbl>
      <w:tblPr>
        <w:tblW w:w="960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992"/>
        <w:gridCol w:w="1276"/>
        <w:gridCol w:w="2552"/>
        <w:gridCol w:w="1808"/>
      </w:tblGrid>
      <w:tr w:rsidR="00FD0D11">
        <w:trPr>
          <w:cantSplit/>
          <w:trHeight w:val="645"/>
        </w:trPr>
        <w:tc>
          <w:tcPr>
            <w:tcW w:w="568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09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992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Кол-во единиц</w:t>
            </w:r>
          </w:p>
        </w:tc>
        <w:tc>
          <w:tcPr>
            <w:tcW w:w="2552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Цена за</w:t>
            </w:r>
          </w:p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единицу измерения, руб.</w:t>
            </w:r>
          </w:p>
        </w:tc>
        <w:tc>
          <w:tcPr>
            <w:tcW w:w="1808" w:type="dxa"/>
            <w:vMerge w:val="restart"/>
            <w:vAlign w:val="center"/>
          </w:tcPr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Затрат в том числе с учетом НДС,</w:t>
            </w:r>
          </w:p>
          <w:p w:rsidR="00FD0D11" w:rsidRDefault="00BF569C">
            <w:pPr>
              <w:spacing w:after="0" w:line="240" w:lineRule="auto"/>
              <w:jc w:val="center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FD0D11">
        <w:trPr>
          <w:cantSplit/>
          <w:trHeight w:val="276"/>
        </w:trPr>
        <w:tc>
          <w:tcPr>
            <w:tcW w:w="568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shd w:val="pct5" w:color="auto" w:fill="auto"/>
            <w:vAlign w:val="center"/>
          </w:tcPr>
          <w:p w:rsidR="00FD0D11" w:rsidRDefault="00FD0D11">
            <w:pPr>
              <w:spacing w:after="0" w:line="240" w:lineRule="auto"/>
              <w:rPr>
                <w:rFonts w:ascii="XO Thames" w:hAnsi="XO Thames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>Услуги принял.</w:t>
      </w:r>
      <w:r>
        <w:rPr>
          <w:rFonts w:ascii="XO Thames" w:hAnsi="XO Thames" w:cs="Times New Roman"/>
          <w:sz w:val="24"/>
          <w:szCs w:val="24"/>
          <w:lang w:eastAsia="ru-RU"/>
        </w:rPr>
        <w:tab/>
      </w:r>
      <w:r>
        <w:rPr>
          <w:rFonts w:ascii="XO Thames" w:hAnsi="XO Thames" w:cs="Times New Roman"/>
          <w:sz w:val="24"/>
          <w:szCs w:val="24"/>
          <w:lang w:eastAsia="ru-RU"/>
        </w:rPr>
        <w:tab/>
        <w:t>___________________________</w:t>
      </w:r>
    </w:p>
    <w:p w:rsidR="00FD0D11" w:rsidRDefault="00FD0D11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Default="00BF569C">
      <w:pPr>
        <w:spacing w:after="0" w:line="240" w:lineRule="auto"/>
        <w:rPr>
          <w:rFonts w:ascii="XO Thames" w:hAnsi="XO Thames" w:cs="Times New Roman"/>
          <w:b/>
          <w:bCs/>
          <w:sz w:val="24"/>
          <w:szCs w:val="24"/>
          <w:lang w:eastAsia="ru-RU"/>
        </w:rPr>
      </w:pPr>
      <w:r>
        <w:rPr>
          <w:rFonts w:ascii="XO Thames" w:hAnsi="XO Thames" w:cs="Times New Roman"/>
          <w:b/>
          <w:bCs/>
          <w:sz w:val="24"/>
          <w:szCs w:val="24"/>
          <w:lang w:eastAsia="ru-RU"/>
        </w:rPr>
        <w:t>ИТОГО по Акту: _____________________________________________________________</w:t>
      </w:r>
    </w:p>
    <w:p w:rsidR="00FD0D11" w:rsidRDefault="00BF569C">
      <w:pPr>
        <w:spacing w:after="0" w:line="240" w:lineRule="auto"/>
        <w:rPr>
          <w:rFonts w:ascii="XO Thames" w:hAnsi="XO Thames" w:cs="Times New Roman"/>
          <w:iCs/>
          <w:color w:val="000000"/>
          <w:sz w:val="24"/>
          <w:szCs w:val="24"/>
          <w:lang w:eastAsia="ru-RU"/>
        </w:rPr>
      </w:pPr>
      <w:r>
        <w:rPr>
          <w:rFonts w:ascii="XO Thames" w:hAnsi="XO Thames" w:cs="Times New Roman"/>
          <w:b/>
          <w:bCs/>
          <w:sz w:val="24"/>
          <w:szCs w:val="24"/>
          <w:lang w:eastAsia="ru-RU"/>
        </w:rPr>
        <w:t xml:space="preserve">________________________ </w:t>
      </w:r>
      <w:r>
        <w:rPr>
          <w:rFonts w:ascii="XO Thames" w:hAnsi="XO Thames" w:cs="Times New Roman"/>
          <w:bCs/>
          <w:sz w:val="24"/>
          <w:szCs w:val="24"/>
          <w:lang w:eastAsia="ru-RU"/>
        </w:rPr>
        <w:t>в том числе</w:t>
      </w:r>
      <w:r>
        <w:rPr>
          <w:rFonts w:ascii="XO Thames" w:hAnsi="XO Thames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XO Thames" w:hAnsi="XO Thames" w:cs="Times New Roman"/>
          <w:bCs/>
          <w:sz w:val="24"/>
          <w:szCs w:val="24"/>
          <w:lang w:eastAsia="ru-RU"/>
        </w:rPr>
        <w:t>с</w:t>
      </w:r>
      <w:r>
        <w:rPr>
          <w:rFonts w:ascii="XO Thames" w:hAnsi="XO Thames" w:cs="Times New Roman"/>
          <w:sz w:val="24"/>
          <w:szCs w:val="24"/>
          <w:lang w:eastAsia="ru-RU"/>
        </w:rPr>
        <w:t xml:space="preserve"> учетом НДС.</w:t>
      </w:r>
    </w:p>
    <w:p w:rsidR="00FD0D11" w:rsidRDefault="00FD0D11">
      <w:pPr>
        <w:spacing w:after="0" w:line="240" w:lineRule="auto"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Default="00BF569C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 xml:space="preserve">Услуги оказаны </w:t>
      </w:r>
      <w:r>
        <w:rPr>
          <w:rFonts w:ascii="XO Thames" w:hAnsi="XO Thames" w:cs="Times New Roman"/>
          <w:i/>
          <w:sz w:val="24"/>
          <w:szCs w:val="24"/>
          <w:lang w:eastAsia="ru-RU"/>
        </w:rPr>
        <w:t>(не оказаны)</w:t>
      </w:r>
      <w:r>
        <w:rPr>
          <w:rFonts w:ascii="XO Thames" w:hAnsi="XO Thames" w:cs="Times New Roman"/>
          <w:sz w:val="24"/>
          <w:szCs w:val="24"/>
          <w:lang w:eastAsia="ru-RU"/>
        </w:rPr>
        <w:t xml:space="preserve"> в полном (не полном) объеме и удовлетворяют </w:t>
      </w:r>
      <w:r>
        <w:rPr>
          <w:rFonts w:ascii="XO Thames" w:hAnsi="XO Thames" w:cs="Times New Roman"/>
          <w:sz w:val="24"/>
          <w:szCs w:val="24"/>
          <w:lang w:eastAsia="ru-RU"/>
        </w:rPr>
        <w:br/>
      </w:r>
      <w:r>
        <w:rPr>
          <w:rFonts w:ascii="XO Thames" w:hAnsi="XO Thames" w:cs="Times New Roman"/>
          <w:i/>
          <w:sz w:val="24"/>
          <w:szCs w:val="24"/>
          <w:lang w:eastAsia="ru-RU"/>
        </w:rPr>
        <w:t>(не удовлетворяют)</w:t>
      </w:r>
      <w:r>
        <w:rPr>
          <w:rFonts w:ascii="XO Thames" w:hAnsi="XO Thames" w:cs="Times New Roman"/>
          <w:sz w:val="24"/>
          <w:szCs w:val="24"/>
          <w:lang w:eastAsia="ru-RU"/>
        </w:rPr>
        <w:t xml:space="preserve"> требованиям Государственного контракта.</w:t>
      </w:r>
    </w:p>
    <w:p w:rsidR="00FD0D11" w:rsidRDefault="00BF569C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  <w:r>
        <w:rPr>
          <w:rFonts w:ascii="XO Thames" w:hAnsi="XO Thames" w:cs="Times New Roman"/>
          <w:sz w:val="24"/>
          <w:szCs w:val="24"/>
          <w:lang w:eastAsia="ru-RU"/>
        </w:rPr>
        <w:tab/>
        <w:t xml:space="preserve">Настоящий акт составлен и подписан уполномоченными представителями Сторон </w:t>
      </w:r>
      <w:r>
        <w:rPr>
          <w:rFonts w:ascii="XO Thames" w:hAnsi="XO Thames" w:cs="Times New Roman"/>
          <w:sz w:val="24"/>
          <w:szCs w:val="24"/>
          <w:lang w:eastAsia="ru-RU"/>
        </w:rPr>
        <w:br/>
        <w:t>в двух подлинных экземплярах, по одному для каждой из Сторон.</w:t>
      </w:r>
    </w:p>
    <w:p w:rsidR="00FD0D11" w:rsidRDefault="00FD0D11">
      <w:pPr>
        <w:spacing w:after="0" w:line="240" w:lineRule="auto"/>
        <w:contextualSpacing/>
        <w:jc w:val="center"/>
        <w:outlineLvl w:val="0"/>
        <w:rPr>
          <w:rFonts w:ascii="XO Thames" w:hAnsi="XO Thames" w:cs="XO Thames"/>
          <w:b/>
          <w:bCs/>
          <w:sz w:val="28"/>
          <w:szCs w:val="28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395"/>
        <w:gridCol w:w="4961"/>
      </w:tblGrid>
      <w:tr w:rsidR="00FD0D11">
        <w:trPr>
          <w:trHeight w:val="267"/>
        </w:trPr>
        <w:tc>
          <w:tcPr>
            <w:tcW w:w="4395" w:type="dxa"/>
          </w:tcPr>
          <w:p w:rsidR="00FD0D11" w:rsidRDefault="00BF569C">
            <w:pPr>
              <w:widowControl w:val="0"/>
              <w:spacing w:after="0" w:line="240" w:lineRule="auto"/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Государственный заказчик:</w:t>
            </w: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FD0D11">
            <w:pPr>
              <w:spacing w:after="0" w:line="240" w:lineRule="auto"/>
              <w:contextualSpacing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r>
              <w:rPr>
                <w:rFonts w:ascii="XO Thames" w:hAnsi="XO Thames" w:cs="Times New Roman"/>
                <w:b/>
                <w:color w:val="000000"/>
                <w:sz w:val="24"/>
                <w:szCs w:val="24"/>
                <w:lang w:eastAsia="en-US"/>
              </w:rPr>
              <w:t>Исполнитель: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br/>
            </w:r>
          </w:p>
          <w:p w:rsidR="00FD0D11" w:rsidRDefault="00FD0D11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en-US"/>
              </w:rPr>
            </w:pPr>
          </w:p>
          <w:p w:rsidR="00FD0D11" w:rsidRDefault="00FD0D11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</w:p>
          <w:p w:rsidR="00FD0D11" w:rsidRDefault="00BF569C">
            <w:pPr>
              <w:spacing w:after="0" w:line="240" w:lineRule="auto"/>
              <w:ind w:left="745"/>
              <w:rPr>
                <w:rFonts w:ascii="XO Thames" w:hAnsi="XO Thames" w:cs="Times New Roman"/>
                <w:sz w:val="24"/>
                <w:szCs w:val="24"/>
                <w:lang w:eastAsia="ru-RU"/>
              </w:rPr>
            </w:pPr>
            <w:r>
              <w:rPr>
                <w:rFonts w:ascii="XO Thames" w:hAnsi="XO Thames" w:cs="Times New Roman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XO Thames" w:hAnsi="XO Thames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D0D11" w:rsidRDefault="00FD0D11">
      <w:pPr>
        <w:spacing w:after="0" w:line="240" w:lineRule="auto"/>
        <w:jc w:val="both"/>
        <w:rPr>
          <w:rFonts w:ascii="XO Thames" w:hAnsi="XO Thames" w:cs="Times New Roman"/>
          <w:sz w:val="24"/>
          <w:szCs w:val="24"/>
          <w:lang w:eastAsia="ru-RU"/>
        </w:rPr>
      </w:pPr>
    </w:p>
    <w:p w:rsidR="00FD0D11" w:rsidRDefault="00FD0D11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000000"/>
          <w:sz w:val="16"/>
          <w:szCs w:val="20"/>
          <w:lang w:eastAsia="en-US"/>
        </w:rPr>
      </w:pPr>
    </w:p>
    <w:sectPr w:rsidR="00FD0D11" w:rsidSect="002420D4">
      <w:headerReference w:type="default" r:id="rId8"/>
      <w:headerReference w:type="first" r:id="rId9"/>
      <w:pgSz w:w="11906" w:h="16838"/>
      <w:pgMar w:top="851" w:right="709" w:bottom="993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4F2" w:rsidRDefault="003364F2">
      <w:pPr>
        <w:spacing w:after="0" w:line="240" w:lineRule="auto"/>
      </w:pPr>
      <w:r>
        <w:separator/>
      </w:r>
    </w:p>
  </w:endnote>
  <w:endnote w:type="continuationSeparator" w:id="0">
    <w:p w:rsidR="003364F2" w:rsidRDefault="0033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auto"/>
    <w:pitch w:val="default"/>
  </w:font>
  <w:font w:name="Noto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charset w:val="CC"/>
    <w:family w:val="auto"/>
    <w:pitch w:val="variable"/>
    <w:sig w:usb0="8000022F" w:usb1="0000004A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4F2" w:rsidRDefault="003364F2">
      <w:pPr>
        <w:spacing w:after="0" w:line="240" w:lineRule="auto"/>
      </w:pPr>
      <w:r>
        <w:separator/>
      </w:r>
    </w:p>
  </w:footnote>
  <w:footnote w:type="continuationSeparator" w:id="0">
    <w:p w:rsidR="003364F2" w:rsidRDefault="0033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69C" w:rsidRDefault="00BF569C">
    <w:pPr>
      <w:pStyle w:val="a8"/>
      <w:jc w:val="center"/>
      <w:rPr>
        <w:rFonts w:ascii="XO Thames" w:hAnsi="XO Thames" w:cs="XO Thames"/>
        <w:sz w:val="28"/>
        <w:szCs w:val="28"/>
      </w:rPr>
    </w:pPr>
    <w:r>
      <w:rPr>
        <w:rFonts w:ascii="XO Thames" w:hAnsi="XO Thames" w:cs="XO Thames"/>
        <w:sz w:val="28"/>
        <w:szCs w:val="28"/>
      </w:rPr>
      <w:fldChar w:fldCharType="begin"/>
    </w:r>
    <w:r>
      <w:rPr>
        <w:rFonts w:ascii="XO Thames" w:hAnsi="XO Thames" w:cs="XO Thames"/>
        <w:sz w:val="28"/>
        <w:szCs w:val="28"/>
      </w:rPr>
      <w:instrText xml:space="preserve"> PAGE </w:instrText>
    </w:r>
    <w:r>
      <w:rPr>
        <w:rFonts w:ascii="XO Thames" w:hAnsi="XO Thames" w:cs="XO Thames"/>
        <w:sz w:val="28"/>
        <w:szCs w:val="28"/>
      </w:rPr>
      <w:fldChar w:fldCharType="separate"/>
    </w:r>
    <w:r w:rsidR="00C27BC2">
      <w:rPr>
        <w:rFonts w:ascii="XO Thames" w:hAnsi="XO Thames" w:cs="XO Thames"/>
        <w:noProof/>
        <w:sz w:val="28"/>
        <w:szCs w:val="28"/>
      </w:rPr>
      <w:t>20</w:t>
    </w:r>
    <w:r>
      <w:rPr>
        <w:rFonts w:ascii="XO Thames" w:hAnsi="XO Thames" w:cs="XO Thames"/>
        <w:sz w:val="28"/>
        <w:szCs w:val="28"/>
      </w:rPr>
      <w:fldChar w:fldCharType="end"/>
    </w:r>
  </w:p>
  <w:p w:rsidR="00BF569C" w:rsidRDefault="00BF569C">
    <w:pPr>
      <w:pStyle w:val="a8"/>
      <w:rPr>
        <w:rFonts w:ascii="XO Thames" w:hAnsi="XO Thames" w:cs="XO Thames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69C" w:rsidRDefault="00BF569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BB4"/>
    <w:multiLevelType w:val="hybridMultilevel"/>
    <w:tmpl w:val="1B723F4E"/>
    <w:lvl w:ilvl="0" w:tplc="0E7ADF0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</w:rPr>
    </w:lvl>
    <w:lvl w:ilvl="1" w:tplc="570CBF9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8200CDE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BC0CD10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B470E2E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2E26D288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2C08957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2F80C7E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6234E48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034028"/>
    <w:multiLevelType w:val="hybridMultilevel"/>
    <w:tmpl w:val="08FA9CB8"/>
    <w:lvl w:ilvl="0" w:tplc="ACEED43C">
      <w:start w:val="1"/>
      <w:numFmt w:val="decimal"/>
      <w:lvlText w:val="2.2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8"/>
        <w:szCs w:val="28"/>
        <w:u w:val="none"/>
        <w:vertAlign w:val="baseline"/>
        <w:lang w:val="ru-RU" w:bidi="ru-RU"/>
      </w:rPr>
    </w:lvl>
    <w:lvl w:ilvl="1" w:tplc="C30068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803C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7C8B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28CC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1428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9050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B078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437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3BA7F20"/>
    <w:multiLevelType w:val="hybridMultilevel"/>
    <w:tmpl w:val="9CAC051C"/>
    <w:lvl w:ilvl="0" w:tplc="83140524">
      <w:start w:val="1"/>
      <w:numFmt w:val="decimal"/>
      <w:lvlText w:val="2.3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8"/>
        <w:szCs w:val="28"/>
        <w:u w:val="none"/>
        <w:vertAlign w:val="baseline"/>
        <w:lang w:val="ru-RU" w:bidi="ru-RU"/>
      </w:rPr>
    </w:lvl>
    <w:lvl w:ilvl="1" w:tplc="7E0C14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1ADA9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50E9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0E80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7817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7CC6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3E0A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7CBD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AE01F06"/>
    <w:multiLevelType w:val="multilevel"/>
    <w:tmpl w:val="F41ED3E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09A303D"/>
    <w:multiLevelType w:val="multilevel"/>
    <w:tmpl w:val="9ACCF5DC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5" w15:restartNumberingAfterBreak="0">
    <w:nsid w:val="3ACD1739"/>
    <w:multiLevelType w:val="multilevel"/>
    <w:tmpl w:val="B7F4C2DE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6" w15:restartNumberingAfterBreak="0">
    <w:nsid w:val="47FE13EE"/>
    <w:multiLevelType w:val="multilevel"/>
    <w:tmpl w:val="631A42DC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7" w15:restartNumberingAfterBreak="0">
    <w:nsid w:val="4A5273E7"/>
    <w:multiLevelType w:val="hybridMultilevel"/>
    <w:tmpl w:val="49F47164"/>
    <w:lvl w:ilvl="0" w:tplc="ADA2944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</w:rPr>
    </w:lvl>
    <w:lvl w:ilvl="1" w:tplc="8690C5E4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72CEB9DC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E11A642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A88F0E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46A47BA8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647A159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A3F0A86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E47C15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E3D3E86"/>
    <w:multiLevelType w:val="multilevel"/>
    <w:tmpl w:val="8564F33A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9" w15:restartNumberingAfterBreak="0">
    <w:nsid w:val="56566022"/>
    <w:multiLevelType w:val="hybridMultilevel"/>
    <w:tmpl w:val="8D0ECF94"/>
    <w:lvl w:ilvl="0" w:tplc="DE389F6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C22E8B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613A7B60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7A8842F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9EFCCF0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897024DC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680038E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06CC087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1A0811B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7C45045"/>
    <w:multiLevelType w:val="multilevel"/>
    <w:tmpl w:val="BC4EB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5BE82F77"/>
    <w:multiLevelType w:val="multilevel"/>
    <w:tmpl w:val="84C26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5C6E4011"/>
    <w:multiLevelType w:val="multilevel"/>
    <w:tmpl w:val="37DC42AC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13" w15:restartNumberingAfterBreak="0">
    <w:nsid w:val="677246B3"/>
    <w:multiLevelType w:val="hybridMultilevel"/>
    <w:tmpl w:val="F660588E"/>
    <w:lvl w:ilvl="0" w:tplc="C96244C6">
      <w:start w:val="1"/>
      <w:numFmt w:val="decimal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2A6A492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138A1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04E4BF4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3F06884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C9A5308">
      <w:start w:val="1"/>
      <w:numFmt w:val="decimal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54627CC">
      <w:start w:val="1"/>
      <w:numFmt w:val="decimal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6806C1E">
      <w:start w:val="1"/>
      <w:numFmt w:val="decimal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39C8CD0">
      <w:start w:val="1"/>
      <w:numFmt w:val="decimal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B684966"/>
    <w:multiLevelType w:val="multilevel"/>
    <w:tmpl w:val="55B43930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15" w15:restartNumberingAfterBreak="0">
    <w:nsid w:val="76F44434"/>
    <w:multiLevelType w:val="multilevel"/>
    <w:tmpl w:val="5C2A24BE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abstractNum w:abstractNumId="16" w15:restartNumberingAfterBreak="0">
    <w:nsid w:val="77071B99"/>
    <w:multiLevelType w:val="multilevel"/>
    <w:tmpl w:val="FB9666C2"/>
    <w:lvl w:ilvl="0">
      <w:start w:val="5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2160"/>
      </w:p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12"/>
  </w:num>
  <w:num w:numId="10">
    <w:abstractNumId w:val="4"/>
  </w:num>
  <w:num w:numId="11">
    <w:abstractNumId w:val="16"/>
  </w:num>
  <w:num w:numId="12">
    <w:abstractNumId w:val="8"/>
  </w:num>
  <w:num w:numId="13">
    <w:abstractNumId w:val="6"/>
  </w:num>
  <w:num w:numId="14">
    <w:abstractNumId w:val="14"/>
  </w:num>
  <w:num w:numId="15">
    <w:abstractNumId w:val="15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D11"/>
    <w:rsid w:val="002420D4"/>
    <w:rsid w:val="003364F2"/>
    <w:rsid w:val="00BD38CA"/>
    <w:rsid w:val="00BF569C"/>
    <w:rsid w:val="00C27BC2"/>
    <w:rsid w:val="00CB1688"/>
    <w:rsid w:val="00FD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86C58"/>
  <w15:docId w15:val="{1BC6ECC2-73ED-45B4-B595-317179F3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0">
    <w:name w:val="heading 1"/>
    <w:basedOn w:val="a"/>
    <w:next w:val="a0"/>
    <w:pPr>
      <w:numPr>
        <w:numId w:val="1"/>
      </w:numPr>
      <w:spacing w:before="280" w:after="280" w:line="240" w:lineRule="auto"/>
      <w:outlineLvl w:val="0"/>
    </w:pPr>
    <w:rPr>
      <w:rFonts w:ascii="Times New Roman" w:hAnsi="Times New Roman" w:cs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0"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next w:val="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1"/>
    <w:pPr>
      <w:keepNext/>
      <w:keepLines/>
      <w:numPr>
        <w:ilvl w:val="3"/>
        <w:numId w:val="1"/>
      </w:numPr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pPr>
      <w:keepNext/>
      <w:keepLines/>
      <w:numPr>
        <w:ilvl w:val="4"/>
        <w:numId w:val="1"/>
      </w:numPr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"/>
    <w:next w:val="a"/>
    <w:link w:val="71"/>
    <w:pPr>
      <w:keepNext/>
      <w:keepLines/>
      <w:numPr>
        <w:ilvl w:val="6"/>
        <w:numId w:val="1"/>
      </w:numPr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1"/>
    <w:pPr>
      <w:keepNext/>
      <w:keepLines/>
      <w:numPr>
        <w:ilvl w:val="7"/>
        <w:numId w:val="1"/>
      </w:numPr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pPr>
      <w:keepNext/>
      <w:keepLines/>
      <w:numPr>
        <w:ilvl w:val="8"/>
        <w:numId w:val="1"/>
      </w:numPr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rPr>
      <w:rFonts w:ascii="Calibri" w:eastAsia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0"/>
    <w:link w:val="11"/>
    <w:pPr>
      <w:keepNext/>
      <w:spacing w:before="240" w:after="120"/>
    </w:pPr>
    <w:rPr>
      <w:rFonts w:ascii="DejaVu Sans" w:eastAsia="Noto Sans" w:hAnsi="DejaVu Sans" w:cs="Noto Sans"/>
      <w:sz w:val="28"/>
      <w:szCs w:val="28"/>
    </w:rPr>
  </w:style>
  <w:style w:type="character" w:customStyle="1" w:styleId="11">
    <w:name w:val="Заголовок Знак1"/>
    <w:link w:val="a5"/>
    <w:uiPriority w:val="10"/>
    <w:rPr>
      <w:sz w:val="48"/>
      <w:szCs w:val="4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1"/>
    <w:pPr>
      <w:ind w:left="720" w:right="720"/>
    </w:pPr>
    <w:rPr>
      <w:i/>
    </w:rPr>
  </w:style>
  <w:style w:type="character" w:customStyle="1" w:styleId="21">
    <w:name w:val="Цитата 2 Знак1"/>
    <w:link w:val="20"/>
    <w:uiPriority w:val="29"/>
    <w:rPr>
      <w:i/>
    </w:rPr>
  </w:style>
  <w:style w:type="paragraph" w:styleId="a7">
    <w:name w:val="Intense Quote"/>
    <w:basedOn w:val="a"/>
    <w:next w:val="a"/>
    <w:link w:val="1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13">
    <w:name w:val="Выделенная цитата Знак1"/>
    <w:link w:val="a7"/>
    <w:uiPriority w:val="30"/>
    <w:rPr>
      <w:i/>
    </w:rPr>
  </w:style>
  <w:style w:type="character" w:customStyle="1" w:styleId="14">
    <w:name w:val="Верхний колонтитул Знак1"/>
    <w:link w:val="a8"/>
    <w:uiPriority w:val="99"/>
  </w:style>
  <w:style w:type="table" w:styleId="a9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5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0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0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a">
    <w:name w:val="footnote reference"/>
    <w:uiPriority w:val="99"/>
    <w:unhideWhenUsed/>
    <w:rPr>
      <w:vertAlign w:val="superscript"/>
    </w:rPr>
  </w:style>
  <w:style w:type="character" w:customStyle="1" w:styleId="16">
    <w:name w:val="Текст концевой сноски Знак1"/>
    <w:link w:val="ab"/>
    <w:uiPriority w:val="99"/>
    <w:rPr>
      <w:sz w:val="20"/>
    </w:rPr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rPr>
      <w:b/>
      <w:i w:val="0"/>
    </w:rPr>
  </w:style>
  <w:style w:type="character" w:customStyle="1" w:styleId="WW8Num2z1">
    <w:name w:val="WW8Num2z1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z2">
    <w:name w:val="WW8Num2z2"/>
    <w:rPr>
      <w:b w:val="0"/>
      <w:bCs w:val="0"/>
      <w:i w:val="0"/>
      <w:iCs w:val="0"/>
    </w:rPr>
  </w:style>
  <w:style w:type="character" w:customStyle="1" w:styleId="WW8Num2z3">
    <w:name w:val="WW8Num2z3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2z5">
    <w:name w:val="WW8Num2z5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5z0">
    <w:name w:val="WW8Num5z0"/>
    <w:rPr>
      <w:b/>
      <w:sz w:val="24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0z0">
    <w:name w:val="WW8Num10z0"/>
  </w:style>
  <w:style w:type="character" w:customStyle="1" w:styleId="WW8Num3z0">
    <w:name w:val="WW8Num3z0"/>
    <w:rPr>
      <w:b/>
      <w:i w:val="0"/>
    </w:rPr>
  </w:style>
  <w:style w:type="character" w:customStyle="1" w:styleId="WW8Num3z1">
    <w:name w:val="WW8Num3z1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3z2">
    <w:name w:val="WW8Num3z2"/>
    <w:rPr>
      <w:b w:val="0"/>
      <w:bCs w:val="0"/>
      <w:i w:val="0"/>
      <w:iCs w:val="0"/>
    </w:rPr>
  </w:style>
  <w:style w:type="character" w:customStyle="1" w:styleId="WW8Num3z3">
    <w:name w:val="WW8Num3z3"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3z5">
    <w:name w:val="WW8Num3z5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4z0">
    <w:name w:val="WW8Num14z0"/>
    <w:rPr>
      <w:b/>
      <w:sz w:val="24"/>
    </w:rPr>
  </w:style>
  <w:style w:type="character" w:customStyle="1" w:styleId="WW8Num15z0">
    <w:name w:val="WW8Num15z0"/>
    <w:link w:val="2Arial95pt"/>
    <w:rPr>
      <w:b/>
      <w:sz w:val="24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9z0">
    <w:name w:val="WW8Num19z0"/>
    <w:rPr>
      <w:b w:val="0"/>
      <w:i w:val="0"/>
      <w:color w:val="000000"/>
    </w:rPr>
  </w:style>
  <w:style w:type="character" w:customStyle="1" w:styleId="WW8Num19z1">
    <w:name w:val="WW8Num19z1"/>
    <w:rPr>
      <w:b w:val="0"/>
      <w:color w:val="000000"/>
    </w:rPr>
  </w:style>
  <w:style w:type="character" w:customStyle="1" w:styleId="WW8Num19z2">
    <w:name w:val="WW8Num19z2"/>
    <w:rPr>
      <w:b w:val="0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1z1">
    <w:name w:val="WW8Num21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2z0">
    <w:name w:val="WW8Num22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2z1">
    <w:name w:val="WW8Num22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3z0">
    <w:name w:val="WW8Num2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32z0">
    <w:name w:val="WW8Num32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32z1">
    <w:name w:val="WW8Num32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d">
    <w:name w:val="Абзац списка Знак"/>
    <w:link w:val="ae"/>
    <w:rPr>
      <w:rFonts w:ascii="Symbol" w:hAnsi="Symbol" w:cs="Symbol"/>
      <w:sz w:val="20"/>
    </w:rPr>
  </w:style>
  <w:style w:type="character" w:customStyle="1" w:styleId="WW8Num33z1">
    <w:name w:val="WW8Num33z1"/>
    <w:rPr>
      <w:rFonts w:ascii="Courier New" w:hAnsi="Courier New" w:cs="Times New Roman"/>
      <w:sz w:val="20"/>
    </w:rPr>
  </w:style>
  <w:style w:type="character" w:customStyle="1" w:styleId="WW8Num33z2">
    <w:name w:val="WW8Num33z2"/>
    <w:rPr>
      <w:rFonts w:ascii="Wingdings" w:hAnsi="Wingdings" w:cs="Wingdings"/>
      <w:sz w:val="20"/>
    </w:rPr>
  </w:style>
  <w:style w:type="character" w:customStyle="1" w:styleId="WW8Num34z0">
    <w:name w:val="WW8Num34z0"/>
    <w:rPr>
      <w:b/>
    </w:rPr>
  </w:style>
  <w:style w:type="character" w:customStyle="1" w:styleId="WW8Num34z1">
    <w:name w:val="WW8Num34z1"/>
    <w:rPr>
      <w:rFonts w:ascii="Times New Roman" w:hAnsi="Times New Roman" w:cs="Times New Roman"/>
      <w:b w:val="0"/>
      <w:sz w:val="24"/>
      <w:szCs w:val="24"/>
    </w:rPr>
  </w:style>
  <w:style w:type="character" w:customStyle="1" w:styleId="WW8Num34z2">
    <w:name w:val="WW8Num34z2"/>
    <w:rPr>
      <w:b w:val="0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15z0">
    <w:name w:val="WW8NumSt15z0"/>
    <w:rPr>
      <w:rFonts w:ascii="Times New Roman" w:hAnsi="Times New Roman" w:cs="Times New Roman"/>
    </w:rPr>
  </w:style>
  <w:style w:type="character" w:customStyle="1" w:styleId="WW8NumSt16z0">
    <w:name w:val="WW8NumSt16z0"/>
    <w:rPr>
      <w:rFonts w:ascii="Times New Roman" w:hAnsi="Times New Roman" w:cs="Times New Roman"/>
    </w:rPr>
  </w:style>
  <w:style w:type="character" w:customStyle="1" w:styleId="WW8NumSt29z0">
    <w:name w:val="WW8NumSt29z0"/>
    <w:rPr>
      <w:rFonts w:ascii="Times New Roman" w:hAnsi="Times New Roman" w:cs="Times New Roman"/>
      <w:lang w:val="ru-RU"/>
    </w:rPr>
  </w:style>
  <w:style w:type="character" w:customStyle="1" w:styleId="17">
    <w:name w:val="Основной шрифт абзаца1"/>
  </w:style>
  <w:style w:type="character" w:customStyle="1" w:styleId="Heading1Char">
    <w:name w:val="Heading 1 Char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  <w:szCs w:val="30"/>
    </w:rPr>
  </w:style>
  <w:style w:type="character" w:customStyle="1" w:styleId="42">
    <w:name w:val="Заголовок 4 Знак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rPr>
      <w:rFonts w:ascii="Arial" w:eastAsia="Arial" w:hAnsi="Arial" w:cs="Arial"/>
      <w:i/>
      <w:iCs/>
      <w:sz w:val="21"/>
      <w:szCs w:val="21"/>
    </w:rPr>
  </w:style>
  <w:style w:type="character" w:customStyle="1" w:styleId="af">
    <w:name w:val="Заголовок Знак"/>
    <w:rPr>
      <w:sz w:val="48"/>
      <w:szCs w:val="48"/>
    </w:rPr>
  </w:style>
  <w:style w:type="character" w:customStyle="1" w:styleId="af0">
    <w:name w:val="Подзаголовок Знак"/>
    <w:rPr>
      <w:sz w:val="24"/>
      <w:szCs w:val="24"/>
    </w:rPr>
  </w:style>
  <w:style w:type="character" w:customStyle="1" w:styleId="23">
    <w:name w:val="Цитата 2 Знак"/>
    <w:rPr>
      <w:i/>
    </w:rPr>
  </w:style>
  <w:style w:type="character" w:customStyle="1" w:styleId="af1">
    <w:name w:val="Выделенная цитата Знак"/>
    <w:rPr>
      <w:i/>
    </w:rPr>
  </w:style>
  <w:style w:type="character" w:customStyle="1" w:styleId="af2">
    <w:name w:val="Верхний колонтитул Знак"/>
  </w:style>
  <w:style w:type="character" w:customStyle="1" w:styleId="FooterChar">
    <w:name w:val="Footer Char"/>
  </w:style>
  <w:style w:type="character" w:customStyle="1" w:styleId="CaptionChar">
    <w:name w:val="Caption Char"/>
  </w:style>
  <w:style w:type="character" w:styleId="af3">
    <w:name w:val="Hyperlink"/>
    <w:rPr>
      <w:color w:val="0000FF"/>
      <w:u w:val="single"/>
    </w:rPr>
  </w:style>
  <w:style w:type="character" w:customStyle="1" w:styleId="FootnoteTextChar">
    <w:name w:val="Footnote Text Char"/>
    <w:rPr>
      <w:sz w:val="18"/>
    </w:rPr>
  </w:style>
  <w:style w:type="character" w:customStyle="1" w:styleId="af4">
    <w:name w:val="Символ сноски"/>
    <w:rPr>
      <w:vertAlign w:val="superscript"/>
    </w:rPr>
  </w:style>
  <w:style w:type="character" w:customStyle="1" w:styleId="af5">
    <w:name w:val="Текст концевой сноски Знак"/>
    <w:rPr>
      <w:sz w:val="20"/>
    </w:rPr>
  </w:style>
  <w:style w:type="character" w:customStyle="1" w:styleId="af6">
    <w:name w:val="Символ концевой сноски"/>
    <w:rPr>
      <w:vertAlign w:val="superscript"/>
    </w:rPr>
  </w:style>
  <w:style w:type="character" w:customStyle="1" w:styleId="24">
    <w:name w:val="Колонтитул (2)_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_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none"/>
      <w:shd w:val="clear" w:color="auto" w:fill="FFFFFF"/>
      <w:vertAlign w:val="baseline"/>
      <w:lang w:val="ru-RU" w:bidi="ru-RU"/>
    </w:rPr>
  </w:style>
  <w:style w:type="character" w:customStyle="1" w:styleId="32">
    <w:name w:val="Колонтитул (3)_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31pt">
    <w:name w:val="Колонтитул (3) + Интервал 1 pt"/>
    <w:rPr>
      <w:rFonts w:ascii="Tahoma" w:eastAsia="Tahoma" w:hAnsi="Tahoma" w:cs="Tahoma"/>
      <w:color w:val="000000"/>
      <w:spacing w:val="30"/>
      <w:position w:val="0"/>
      <w:sz w:val="14"/>
      <w:szCs w:val="14"/>
      <w:shd w:val="clear" w:color="auto" w:fill="FFFFFF"/>
      <w:vertAlign w:val="baseline"/>
      <w:lang w:val="ru-RU" w:bidi="ru-RU"/>
    </w:rPr>
  </w:style>
  <w:style w:type="character" w:customStyle="1" w:styleId="27">
    <w:name w:val="Заголовок №2_"/>
    <w:rPr>
      <w:rFonts w:ascii="Arial" w:eastAsia="Arial" w:hAnsi="Arial" w:cs="Arial"/>
      <w:shd w:val="clear" w:color="auto" w:fill="FFFFFF"/>
    </w:rPr>
  </w:style>
  <w:style w:type="character" w:customStyle="1" w:styleId="213pt">
    <w:name w:val="Заголовок №2 + 13 pt"/>
    <w:rPr>
      <w:rFonts w:ascii="Arial" w:eastAsia="Arial" w:hAnsi="Arial" w:cs="Arial"/>
      <w:color w:val="000000"/>
      <w:spacing w:val="0"/>
      <w:position w:val="0"/>
      <w:sz w:val="26"/>
      <w:szCs w:val="26"/>
      <w:shd w:val="clear" w:color="auto" w:fill="FFFFFF"/>
      <w:vertAlign w:val="baseline"/>
      <w:lang w:val="ru-RU" w:bidi="ru-RU"/>
    </w:rPr>
  </w:style>
  <w:style w:type="character" w:customStyle="1" w:styleId="2Arial8pt">
    <w:name w:val="Основной текст (2) + Arial;8 pt"/>
    <w:rPr>
      <w:rFonts w:ascii="Arial" w:eastAsia="Arial" w:hAnsi="Arial" w:cs="Arial"/>
      <w:color w:val="000000"/>
      <w:spacing w:val="0"/>
      <w:position w:val="0"/>
      <w:sz w:val="16"/>
      <w:szCs w:val="16"/>
      <w:u w:val="none"/>
      <w:shd w:val="clear" w:color="auto" w:fill="FFFFFF"/>
      <w:vertAlign w:val="baseline"/>
      <w:lang w:val="ru-RU" w:bidi="ru-RU"/>
    </w:rPr>
  </w:style>
  <w:style w:type="character" w:customStyle="1" w:styleId="2Arial85pt">
    <w:name w:val="Основной текст (2) + Arial;8;5 pt"/>
    <w:rPr>
      <w:rFonts w:ascii="Arial" w:eastAsia="Arial" w:hAnsi="Arial" w:cs="Arial"/>
      <w:color w:val="000000"/>
      <w:spacing w:val="0"/>
      <w:position w:val="0"/>
      <w:sz w:val="17"/>
      <w:szCs w:val="17"/>
      <w:u w:val="none"/>
      <w:shd w:val="clear" w:color="auto" w:fill="FFFFFF"/>
      <w:vertAlign w:val="baseline"/>
      <w:lang w:val="ru-RU" w:bidi="ru-RU"/>
    </w:rPr>
  </w:style>
  <w:style w:type="character" w:customStyle="1" w:styleId="2Arial95pt">
    <w:name w:val="Основной текст (2) + Arial;9;5 pt;Полужирный"/>
    <w:link w:val="WW8Num15z0"/>
    <w:rPr>
      <w:rFonts w:ascii="Arial" w:eastAsia="Arial" w:hAnsi="Arial" w:cs="Arial"/>
      <w:b/>
      <w:bCs/>
      <w:color w:val="000000"/>
      <w:spacing w:val="0"/>
      <w:position w:val="0"/>
      <w:sz w:val="19"/>
      <w:szCs w:val="19"/>
      <w:u w:val="none"/>
      <w:shd w:val="clear" w:color="auto" w:fill="FFFFFF"/>
      <w:vertAlign w:val="baseline"/>
      <w:lang w:val="ru-RU" w:bidi="ru-RU"/>
    </w:rPr>
  </w:style>
  <w:style w:type="character" w:customStyle="1" w:styleId="Normal">
    <w:name w:val="Normal Знак"/>
    <w:rPr>
      <w:rFonts w:ascii="Times New Roman" w:hAnsi="Times New Roman" w:cs="Times New Roman"/>
      <w:sz w:val="24"/>
      <w:lang w:val="ru-RU" w:bidi="ar-SA"/>
    </w:rPr>
  </w:style>
  <w:style w:type="character" w:customStyle="1" w:styleId="GOSTTableList">
    <w:name w:val="Абзац списка Знак;GOST_TableList Знак"/>
    <w:rPr>
      <w:rFonts w:ascii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rPr>
      <w:sz w:val="24"/>
      <w:szCs w:val="24"/>
    </w:rPr>
  </w:style>
  <w:style w:type="character" w:customStyle="1" w:styleId="18">
    <w:name w:val="Основной текст с отступом Знак1"/>
    <w:rPr>
      <w:sz w:val="22"/>
      <w:szCs w:val="22"/>
    </w:rPr>
  </w:style>
  <w:style w:type="character" w:customStyle="1" w:styleId="19">
    <w:name w:val="Заголовок 1 Знак"/>
    <w:rPr>
      <w:rFonts w:ascii="Times New Roman" w:hAnsi="Times New Roman" w:cs="Times New Roman"/>
      <w:b/>
      <w:bCs/>
      <w:sz w:val="48"/>
      <w:szCs w:val="48"/>
    </w:rPr>
  </w:style>
  <w:style w:type="character" w:customStyle="1" w:styleId="28">
    <w:name w:val="Заголовок 2 Знак"/>
    <w:rPr>
      <w:rFonts w:ascii="Times New Roman" w:hAnsi="Times New Roman" w:cs="Times New Roman"/>
      <w:b/>
      <w:bCs/>
      <w:sz w:val="36"/>
      <w:szCs w:val="36"/>
    </w:rPr>
  </w:style>
  <w:style w:type="character" w:customStyle="1" w:styleId="af8">
    <w:name w:val="Текст выноски Знак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rPr>
      <w:rFonts w:ascii="Arial" w:hAnsi="Arial" w:cs="Arial"/>
    </w:rPr>
  </w:style>
  <w:style w:type="character" w:customStyle="1" w:styleId="33">
    <w:name w:val="Заголовок 3 Знак"/>
    <w:rPr>
      <w:rFonts w:ascii="Cambria" w:hAnsi="Cambria" w:cs="Cambria"/>
      <w:b/>
      <w:bCs/>
      <w:sz w:val="26"/>
      <w:szCs w:val="26"/>
      <w:lang w:val="en-US"/>
    </w:rPr>
  </w:style>
  <w:style w:type="character" w:customStyle="1" w:styleId="60">
    <w:name w:val="Заголовок 6 Знак"/>
    <w:rPr>
      <w:b/>
      <w:bCs/>
      <w:sz w:val="22"/>
      <w:szCs w:val="22"/>
    </w:rPr>
  </w:style>
  <w:style w:type="character" w:customStyle="1" w:styleId="highlighthighlightactive">
    <w:name w:val="highlight highlight_active"/>
    <w:link w:val="xl67"/>
  </w:style>
  <w:style w:type="character" w:customStyle="1" w:styleId="Linieheader">
    <w:name w:val="Верхний колонтитул Знак;Linie Знак;header Знак"/>
    <w:rPr>
      <w:rFonts w:ascii="Times New Roman" w:hAnsi="Times New Roman" w:cs="Times New Roman"/>
      <w:sz w:val="24"/>
      <w:szCs w:val="24"/>
      <w:lang w:val="en-US"/>
    </w:rPr>
  </w:style>
  <w:style w:type="character" w:customStyle="1" w:styleId="af9">
    <w:name w:val="Нижний колонтитул Знак"/>
    <w:rPr>
      <w:rFonts w:ascii="Times New Roman" w:hAnsi="Times New Roman" w:cs="Times New Roman"/>
      <w:sz w:val="24"/>
      <w:szCs w:val="24"/>
      <w:lang w:val="en-US"/>
    </w:rPr>
  </w:style>
  <w:style w:type="character" w:styleId="afa">
    <w:name w:val="FollowedHyperlink"/>
    <w:rPr>
      <w:color w:val="800080"/>
      <w:u w:val="single"/>
    </w:rPr>
  </w:style>
  <w:style w:type="character" w:customStyle="1" w:styleId="29">
    <w:name w:val="Основной текст 2 Знак"/>
    <w:rPr>
      <w:rFonts w:ascii="Times New Roman" w:hAnsi="Times New Roman" w:cs="Times New Roman"/>
      <w:color w:val="000000"/>
      <w:sz w:val="16"/>
      <w:szCs w:val="16"/>
      <w:lang w:val="en-US"/>
    </w:rPr>
  </w:style>
  <w:style w:type="character" w:customStyle="1" w:styleId="afb">
    <w:name w:val="Без интервала Знак"/>
    <w:rPr>
      <w:rFonts w:eastAsia="Calibri"/>
      <w:sz w:val="22"/>
      <w:szCs w:val="22"/>
    </w:rPr>
  </w:style>
  <w:style w:type="character" w:styleId="afc">
    <w:name w:val="page number"/>
  </w:style>
  <w:style w:type="character" w:customStyle="1" w:styleId="2a">
    <w:name w:val="Основной текст с отступом 2 Знак"/>
    <w:rPr>
      <w:rFonts w:ascii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rPr>
      <w:rFonts w:ascii="Times New Roman" w:hAnsi="Times New Roman" w:cs="Times New Roman"/>
      <w:sz w:val="16"/>
      <w:szCs w:val="16"/>
    </w:rPr>
  </w:style>
  <w:style w:type="character" w:customStyle="1" w:styleId="afd">
    <w:name w:val="Основной текст Знак"/>
    <w:rPr>
      <w:rFonts w:ascii="Times New Roman" w:hAnsi="Times New Roman" w:cs="Times New Roman"/>
      <w:sz w:val="24"/>
      <w:szCs w:val="24"/>
    </w:rPr>
  </w:style>
  <w:style w:type="character" w:customStyle="1" w:styleId="afe">
    <w:name w:val="Текст сноски Знак"/>
    <w:rPr>
      <w:rFonts w:ascii="Times New Roman" w:hAnsi="Times New Roman" w:cs="Times New Roman"/>
    </w:rPr>
  </w:style>
  <w:style w:type="character" w:customStyle="1" w:styleId="35">
    <w:name w:val="Основной текст 3 Знак"/>
    <w:rPr>
      <w:rFonts w:ascii="Times New Roman" w:hAnsi="Times New Roman" w:cs="Times New Roman"/>
      <w:sz w:val="16"/>
      <w:szCs w:val="16"/>
    </w:rPr>
  </w:style>
  <w:style w:type="character" w:customStyle="1" w:styleId="36">
    <w:name w:val="Стиль3 Знак Знак Знак"/>
    <w:rPr>
      <w:rFonts w:ascii="Times New Roman" w:hAnsi="Times New Roman" w:cs="Times New Roman"/>
      <w:sz w:val="24"/>
    </w:rPr>
  </w:style>
  <w:style w:type="character" w:customStyle="1" w:styleId="aff">
    <w:name w:val="Схема документа Знак"/>
    <w:rPr>
      <w:rFonts w:ascii="Tahoma" w:hAnsi="Tahoma" w:cs="Tahoma"/>
      <w:shd w:val="clear" w:color="auto" w:fill="000080"/>
    </w:rPr>
  </w:style>
  <w:style w:type="character" w:customStyle="1" w:styleId="FontStyle73">
    <w:name w:val="Font Style73"/>
    <w:rPr>
      <w:rFonts w:ascii="Times New Roman" w:hAnsi="Times New Roman" w:cs="Times New Roman"/>
      <w:sz w:val="26"/>
      <w:szCs w:val="26"/>
    </w:rPr>
  </w:style>
  <w:style w:type="character" w:customStyle="1" w:styleId="serp-urlitem">
    <w:name w:val="serp-url__item"/>
  </w:style>
  <w:style w:type="character" w:styleId="aff0">
    <w:name w:val="Strong"/>
    <w:rPr>
      <w:b/>
      <w:bCs/>
    </w:rPr>
  </w:style>
  <w:style w:type="character" w:customStyle="1" w:styleId="blk">
    <w:name w:val="blk"/>
  </w:style>
  <w:style w:type="character" w:customStyle="1" w:styleId="aff1">
    <w:name w:val="Гипертекстовая ссылка"/>
    <w:rPr>
      <w:rFonts w:cs="Times New Roman"/>
      <w:color w:val="106BBE"/>
    </w:rPr>
  </w:style>
  <w:style w:type="character" w:customStyle="1" w:styleId="apple-converted-space">
    <w:name w:val="apple-converted-space"/>
  </w:style>
  <w:style w:type="character" w:customStyle="1" w:styleId="2b">
    <w:name w:val="Основной текст2"/>
    <w:rPr>
      <w:rFonts w:ascii="Times New Roman" w:eastAsia="Times New Roman" w:hAnsi="Times New Roman" w:cs="Times New Roman"/>
      <w:color w:val="000000"/>
      <w:spacing w:val="0"/>
      <w:position w:val="0"/>
      <w:sz w:val="18"/>
      <w:szCs w:val="18"/>
      <w:shd w:val="clear" w:color="auto" w:fill="FFFFFF"/>
      <w:vertAlign w:val="baseline"/>
      <w:lang w:val="ru-RU" w:bidi="ru-RU"/>
    </w:rPr>
  </w:style>
  <w:style w:type="character" w:customStyle="1" w:styleId="1a">
    <w:name w:val="Знак примечания1"/>
    <w:rPr>
      <w:sz w:val="16"/>
      <w:szCs w:val="16"/>
    </w:rPr>
  </w:style>
  <w:style w:type="character" w:customStyle="1" w:styleId="aff2">
    <w:name w:val="Текст примечания Знак"/>
    <w:rPr>
      <w:rFonts w:ascii="Times New Roman" w:hAnsi="Times New Roman" w:cs="Times New Roman"/>
    </w:rPr>
  </w:style>
  <w:style w:type="character" w:customStyle="1" w:styleId="aff3">
    <w:name w:val="Тема примечания Знак"/>
    <w:rPr>
      <w:rFonts w:ascii="Times New Roman" w:hAnsi="Times New Roman" w:cs="Times New Roman"/>
      <w:b/>
      <w:bCs/>
    </w:rPr>
  </w:style>
  <w:style w:type="character" w:customStyle="1" w:styleId="extended-textfull">
    <w:name w:val="extended-text__full"/>
  </w:style>
  <w:style w:type="character" w:customStyle="1" w:styleId="aff4">
    <w:name w:val="Символ нумерации"/>
  </w:style>
  <w:style w:type="character" w:customStyle="1" w:styleId="aff5">
    <w:name w:val="Маркеры"/>
    <w:rPr>
      <w:rFonts w:ascii="OpenSymbol" w:eastAsia="OpenSymbol" w:hAnsi="OpenSymbol" w:cs="OpenSymbol"/>
    </w:rPr>
  </w:style>
  <w:style w:type="character" w:styleId="aff6">
    <w:name w:val="endnote reference"/>
    <w:rPr>
      <w:vertAlign w:val="superscript"/>
    </w:rPr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257">
    <w:name w:val="ListLabel 257"/>
    <w:rPr>
      <w:rFonts w:ascii="XO Thames" w:hAnsi="XO Thames" w:cs="XO Thames"/>
    </w:rPr>
  </w:style>
  <w:style w:type="paragraph" w:styleId="a0">
    <w:name w:val="Body Text"/>
    <w:basedOn w:val="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aff7">
    <w:name w:val="List"/>
    <w:basedOn w:val="a0"/>
  </w:style>
  <w:style w:type="paragraph" w:styleId="aff8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styleId="aff9">
    <w:name w:val="index heading"/>
    <w:basedOn w:val="1b"/>
    <w:pPr>
      <w:suppressLineNumbers/>
    </w:pPr>
    <w:rPr>
      <w:b/>
      <w:bCs/>
      <w:sz w:val="32"/>
      <w:szCs w:val="32"/>
    </w:rPr>
  </w:style>
  <w:style w:type="paragraph" w:customStyle="1" w:styleId="1b">
    <w:name w:val="Заголовок1"/>
    <w:basedOn w:val="a"/>
    <w:next w:val="a"/>
    <w:pPr>
      <w:spacing w:before="300"/>
      <w:contextualSpacing/>
    </w:pPr>
    <w:rPr>
      <w:sz w:val="48"/>
      <w:szCs w:val="48"/>
    </w:rPr>
  </w:style>
  <w:style w:type="paragraph" w:customStyle="1" w:styleId="1c">
    <w:name w:val="Указатель1"/>
    <w:basedOn w:val="a"/>
    <w:pPr>
      <w:suppressLineNumbers/>
    </w:pPr>
  </w:style>
  <w:style w:type="paragraph" w:customStyle="1" w:styleId="Caption1">
    <w:name w:val="Caption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">
    <w:name w:val="Caption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">
    <w:name w:val="Caption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">
    <w:name w:val="Caption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">
    <w:name w:val="Caption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">
    <w:name w:val="Caption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">
    <w:name w:val="Caption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">
    <w:name w:val="Caption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">
    <w:name w:val="Caption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1">
    <w:name w:val="Caption1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11">
    <w:name w:val="Caption11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111">
    <w:name w:val="Caption111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1111">
    <w:name w:val="Caption1111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11111111111111111111">
    <w:name w:val="Caption11111111111111111111111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List Paragraph"/>
    <w:basedOn w:val="a"/>
    <w:link w:val="ad"/>
    <w:pPr>
      <w:ind w:left="708"/>
    </w:pPr>
  </w:style>
  <w:style w:type="paragraph" w:styleId="a6">
    <w:name w:val="Subtitle"/>
    <w:basedOn w:val="a"/>
    <w:next w:val="a"/>
    <w:link w:val="12"/>
    <w:pPr>
      <w:spacing w:before="200"/>
    </w:pPr>
    <w:rPr>
      <w:sz w:val="24"/>
      <w:szCs w:val="24"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14"/>
    <w:pPr>
      <w:spacing w:after="0" w:line="240" w:lineRule="auto"/>
    </w:pPr>
  </w:style>
  <w:style w:type="paragraph" w:styleId="affa">
    <w:name w:val="footer"/>
    <w:basedOn w:val="a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d">
    <w:name w:val="Название объекта1"/>
    <w:basedOn w:val="a"/>
    <w:next w:val="a"/>
    <w:rPr>
      <w:b/>
      <w:bCs/>
      <w:color w:val="4F81BD"/>
      <w:sz w:val="18"/>
      <w:szCs w:val="18"/>
    </w:rPr>
  </w:style>
  <w:style w:type="paragraph" w:styleId="affb">
    <w:name w:val="footnote text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b">
    <w:name w:val="endnote text"/>
    <w:basedOn w:val="a"/>
    <w:link w:val="16"/>
    <w:pPr>
      <w:spacing w:after="0" w:line="240" w:lineRule="auto"/>
    </w:pPr>
    <w:rPr>
      <w:sz w:val="20"/>
    </w:rPr>
  </w:style>
  <w:style w:type="paragraph" w:styleId="1e">
    <w:name w:val="toc 1"/>
    <w:basedOn w:val="a"/>
    <w:next w:val="a"/>
    <w:pPr>
      <w:spacing w:before="120" w:after="120" w:line="240" w:lineRule="auto"/>
      <w:jc w:val="both"/>
    </w:pPr>
    <w:rPr>
      <w:rFonts w:ascii="Times New Roman" w:hAnsi="Times New Roman" w:cs="Times New Roman"/>
      <w:b/>
      <w:bCs/>
      <w:caps/>
      <w:sz w:val="24"/>
      <w:szCs w:val="20"/>
    </w:rPr>
  </w:style>
  <w:style w:type="paragraph" w:styleId="2c">
    <w:name w:val="toc 2"/>
    <w:basedOn w:val="a"/>
    <w:next w:val="a"/>
    <w:pPr>
      <w:spacing w:after="0" w:line="240" w:lineRule="auto"/>
      <w:ind w:left="240"/>
    </w:pPr>
    <w:rPr>
      <w:rFonts w:ascii="Times New Roman" w:hAnsi="Times New Roman" w:cs="Times New Roman"/>
      <w:smallCaps/>
      <w:spacing w:val="-4"/>
      <w:sz w:val="20"/>
      <w:szCs w:val="20"/>
    </w:rPr>
  </w:style>
  <w:style w:type="paragraph" w:styleId="37">
    <w:name w:val="toc 3"/>
    <w:basedOn w:val="a"/>
    <w:next w:val="a"/>
    <w:pPr>
      <w:spacing w:after="0" w:line="240" w:lineRule="auto"/>
      <w:ind w:left="480"/>
    </w:pPr>
    <w:rPr>
      <w:i/>
      <w:iCs/>
      <w:sz w:val="20"/>
      <w:szCs w:val="20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sz w:val="18"/>
      <w:szCs w:val="18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sz w:val="18"/>
      <w:szCs w:val="18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sz w:val="18"/>
      <w:szCs w:val="18"/>
    </w:rPr>
  </w:style>
  <w:style w:type="paragraph" w:styleId="72">
    <w:name w:val="toc 7"/>
    <w:basedOn w:val="a"/>
    <w:next w:val="a"/>
    <w:pPr>
      <w:spacing w:after="0" w:line="240" w:lineRule="auto"/>
      <w:ind w:left="1440"/>
    </w:pPr>
    <w:rPr>
      <w:sz w:val="18"/>
      <w:szCs w:val="18"/>
    </w:rPr>
  </w:style>
  <w:style w:type="paragraph" w:styleId="82">
    <w:name w:val="toc 8"/>
    <w:basedOn w:val="a"/>
    <w:next w:val="a"/>
    <w:pPr>
      <w:spacing w:after="0" w:line="240" w:lineRule="auto"/>
      <w:ind w:left="1680"/>
    </w:pPr>
    <w:rPr>
      <w:sz w:val="18"/>
      <w:szCs w:val="18"/>
    </w:rPr>
  </w:style>
  <w:style w:type="paragraph" w:styleId="92">
    <w:name w:val="toc 9"/>
    <w:basedOn w:val="a"/>
    <w:next w:val="a"/>
    <w:pPr>
      <w:spacing w:after="0" w:line="240" w:lineRule="auto"/>
      <w:ind w:left="1920"/>
    </w:pPr>
    <w:rPr>
      <w:sz w:val="18"/>
      <w:szCs w:val="18"/>
    </w:rPr>
  </w:style>
  <w:style w:type="paragraph" w:styleId="affc">
    <w:name w:val="TOC Heading"/>
    <w:basedOn w:val="10"/>
    <w:next w:val="a"/>
    <w:pPr>
      <w:keepNext/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  <w:lang w:val="ru-RU"/>
    </w:rPr>
  </w:style>
  <w:style w:type="paragraph" w:customStyle="1" w:styleId="1f">
    <w:name w:val="Перечень рисунков1"/>
    <w:basedOn w:val="a"/>
    <w:next w:val="a"/>
    <w:pPr>
      <w:spacing w:after="0"/>
    </w:pPr>
  </w:style>
  <w:style w:type="paragraph" w:customStyle="1" w:styleId="2d">
    <w:name w:val="Колонтитул (2)"/>
    <w:basedOn w:val="a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customStyle="1" w:styleId="2e">
    <w:name w:val="Основной текст (2)"/>
    <w:basedOn w:val="a"/>
    <w:pPr>
      <w:widowControl w:val="0"/>
      <w:shd w:val="clear" w:color="auto" w:fill="FFFFFF"/>
      <w:spacing w:after="0" w:line="367" w:lineRule="exact"/>
      <w:ind w:hanging="1420"/>
      <w:jc w:val="center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38">
    <w:name w:val="Заголовок №3"/>
    <w:basedOn w:val="a"/>
    <w:pPr>
      <w:widowControl w:val="0"/>
      <w:shd w:val="clear" w:color="auto" w:fill="FFFFFF"/>
      <w:spacing w:before="300" w:after="420" w:line="0" w:lineRule="atLeast"/>
      <w:jc w:val="both"/>
      <w:outlineLvl w:val="2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customStyle="1" w:styleId="39">
    <w:name w:val="Колонтитул (3)"/>
    <w:basedOn w:val="a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z w:val="14"/>
      <w:szCs w:val="14"/>
      <w:lang w:val="en-US"/>
    </w:rPr>
  </w:style>
  <w:style w:type="paragraph" w:customStyle="1" w:styleId="2f">
    <w:name w:val="Заголовок №2"/>
    <w:basedOn w:val="a"/>
    <w:pPr>
      <w:widowControl w:val="0"/>
      <w:shd w:val="clear" w:color="auto" w:fill="FFFFFF"/>
      <w:spacing w:after="0" w:line="320" w:lineRule="exact"/>
      <w:jc w:val="both"/>
      <w:outlineLvl w:val="1"/>
    </w:pPr>
    <w:rPr>
      <w:rFonts w:ascii="Arial" w:eastAsia="Arial" w:hAnsi="Arial" w:cs="Arial"/>
      <w:sz w:val="20"/>
      <w:szCs w:val="20"/>
      <w:lang w:val="en-US"/>
    </w:rPr>
  </w:style>
  <w:style w:type="paragraph" w:customStyle="1" w:styleId="1f0">
    <w:name w:val="Обычный1"/>
    <w:pPr>
      <w:widowControl w:val="0"/>
      <w:ind w:firstLine="400"/>
      <w:jc w:val="both"/>
    </w:pPr>
    <w:rPr>
      <w:sz w:val="24"/>
      <w:lang w:eastAsia="zh-CN"/>
    </w:rPr>
  </w:style>
  <w:style w:type="paragraph" w:customStyle="1" w:styleId="GOSTTableList0">
    <w:name w:val="Абзац списка;GOST_TableList"/>
    <w:basedOn w:val="a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msonormalcxspmiddle">
    <w:name w:val="msonormalcxspmiddle"/>
    <w:basedOn w:val="a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paragraph" w:customStyle="1" w:styleId="affd">
    <w:name w:val="Основной с отступом"/>
    <w:basedOn w:val="a"/>
    <w:pPr>
      <w:spacing w:after="0"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styleId="affe">
    <w:name w:val="Body Text Indent"/>
    <w:basedOn w:val="a"/>
    <w:pPr>
      <w:spacing w:after="120" w:line="240" w:lineRule="auto"/>
      <w:ind w:left="283"/>
    </w:pPr>
    <w:rPr>
      <w:sz w:val="24"/>
      <w:szCs w:val="24"/>
      <w:lang w:val="en-US"/>
    </w:rPr>
  </w:style>
  <w:style w:type="paragraph" w:styleId="afff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zh-CN"/>
    </w:rPr>
  </w:style>
  <w:style w:type="paragraph" w:styleId="afff0">
    <w:name w:val="Normal (Web)"/>
    <w:basedOn w:val="a"/>
    <w:pPr>
      <w:spacing w:before="280" w:after="115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pPr>
      <w:spacing w:before="280" w:after="115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nieheader0">
    <w:name w:val="Верхний колонтитул;Linie;header"/>
    <w:basedOn w:val="a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link w:val="highlighthighlightactive"/>
    <w:pP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68">
    <w:name w:val="xl68"/>
    <w:basedOn w:val="a"/>
    <w:pP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pP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98">
    <w:name w:val="xl98"/>
    <w:basedOn w:val="a"/>
    <w:pP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01">
    <w:name w:val="xl101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CCCC"/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7">
    <w:name w:val="xl12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0">
    <w:name w:val="xl130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1">
    <w:name w:val="xl131"/>
    <w:basedOn w:val="a"/>
    <w:pPr>
      <w:spacing w:before="280" w:after="28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4">
    <w:name w:val="xl13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5">
    <w:name w:val="xl135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210">
    <w:name w:val="Основной текст 21"/>
    <w:basedOn w:val="a"/>
    <w:pPr>
      <w:spacing w:after="0" w:line="240" w:lineRule="auto"/>
    </w:pPr>
    <w:rPr>
      <w:rFonts w:ascii="Times New Roman" w:hAnsi="Times New Roman" w:cs="Times New Roman"/>
      <w:color w:val="000000"/>
      <w:sz w:val="16"/>
      <w:szCs w:val="16"/>
      <w:lang w:val="en-US"/>
    </w:rPr>
  </w:style>
  <w:style w:type="paragraph" w:customStyle="1" w:styleId="formattext">
    <w:name w:val="formattext"/>
    <w:basedOn w:val="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customStyle="1" w:styleId="afff1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Pr>
      <w:rFonts w:ascii="Courier New" w:hAnsi="Courier New" w:cs="Courier New"/>
      <w:sz w:val="24"/>
      <w:szCs w:val="24"/>
      <w:lang w:eastAsia="zh-CN"/>
    </w:rPr>
  </w:style>
  <w:style w:type="paragraph" w:customStyle="1" w:styleId="ConsPlusTitle">
    <w:name w:val="ConsPlusTitle"/>
    <w:rPr>
      <w:b/>
      <w:bCs/>
      <w:sz w:val="28"/>
      <w:szCs w:val="28"/>
      <w:lang w:eastAsia="zh-CN"/>
    </w:rPr>
  </w:style>
  <w:style w:type="paragraph" w:customStyle="1" w:styleId="afff2">
    <w:name w:val="Мой"/>
    <w:basedOn w:val="a"/>
    <w:pPr>
      <w:spacing w:after="0" w:line="240" w:lineRule="auto"/>
      <w:ind w:firstLine="720"/>
      <w:jc w:val="both"/>
    </w:pPr>
    <w:rPr>
      <w:rFonts w:ascii="CG Times (W1)" w:hAnsi="CG Times (W1)" w:cs="CG Times (W1)"/>
      <w:sz w:val="28"/>
      <w:szCs w:val="20"/>
    </w:rPr>
  </w:style>
  <w:style w:type="paragraph" w:customStyle="1" w:styleId="Iacaaiea">
    <w:name w:val="Iacaaiea"/>
    <w:basedOn w:val="a"/>
    <w:pPr>
      <w:spacing w:before="120" w:after="0" w:line="36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3a">
    <w:name w:val="Стиль3"/>
    <w:basedOn w:val="211"/>
    <w:pPr>
      <w:widowControl w:val="0"/>
      <w:spacing w:after="0" w:line="240" w:lineRule="auto"/>
      <w:ind w:left="1080"/>
      <w:jc w:val="both"/>
    </w:pPr>
  </w:style>
  <w:style w:type="paragraph" w:customStyle="1" w:styleId="310">
    <w:name w:val="Основной текст с отступом 31"/>
    <w:basedOn w:val="a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fr1">
    <w:name w:val="fr1"/>
    <w:basedOn w:val="a"/>
    <w:pPr>
      <w:spacing w:before="150" w:after="150" w:line="240" w:lineRule="auto"/>
      <w:ind w:left="150" w:right="150"/>
    </w:pPr>
    <w:rPr>
      <w:rFonts w:ascii="Times New Roman" w:hAnsi="Times New Roman" w:cs="Times New Roman"/>
      <w:sz w:val="24"/>
      <w:szCs w:val="24"/>
    </w:rPr>
  </w:style>
  <w:style w:type="paragraph" w:customStyle="1" w:styleId="1f1">
    <w:name w:val="заголовок 1"/>
    <w:basedOn w:val="a"/>
    <w:next w:val="a"/>
    <w:pPr>
      <w:keepNext/>
      <w:spacing w:before="240" w:after="60" w:line="240" w:lineRule="auto"/>
    </w:pPr>
    <w:rPr>
      <w:rFonts w:ascii="Arial" w:hAnsi="Arial" w:cs="Arial"/>
      <w:b/>
      <w:bCs/>
      <w:sz w:val="28"/>
      <w:szCs w:val="28"/>
    </w:rPr>
  </w:style>
  <w:style w:type="paragraph" w:customStyle="1" w:styleId="caaieiaie7">
    <w:name w:val="caaieiaie 7"/>
    <w:basedOn w:val="a"/>
    <w:next w:val="a"/>
    <w:pPr>
      <w:keepNext/>
      <w:spacing w:before="120"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311">
    <w:name w:val="Основной текст 31"/>
    <w:basedOn w:val="a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1">
    <w:name w:val="Стиль1"/>
    <w:basedOn w:val="a"/>
    <w:pPr>
      <w:keepNext/>
      <w:keepLines/>
      <w:widowControl w:val="0"/>
      <w:numPr>
        <w:numId w:val="8"/>
      </w:numPr>
      <w:suppressLineNumbers/>
      <w:spacing w:after="60" w:line="240" w:lineRule="auto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212">
    <w:name w:val="Нумерованный список 21"/>
    <w:basedOn w:val="a"/>
    <w:pPr>
      <w:spacing w:after="0" w:line="240" w:lineRule="auto"/>
      <w:ind w:left="432" w:hanging="432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2f0">
    <w:name w:val="Стиль2"/>
    <w:basedOn w:val="212"/>
    <w:pPr>
      <w:keepNext/>
      <w:keepLines/>
      <w:widowControl w:val="0"/>
      <w:suppressLineNumbers/>
      <w:spacing w:after="60"/>
      <w:contextualSpacing w:val="0"/>
      <w:jc w:val="both"/>
    </w:pPr>
    <w:rPr>
      <w:b/>
      <w:szCs w:val="20"/>
    </w:rPr>
  </w:style>
  <w:style w:type="paragraph" w:customStyle="1" w:styleId="3b">
    <w:name w:val="Стиль3 Знак"/>
    <w:basedOn w:val="211"/>
    <w:pPr>
      <w:widowControl w:val="0"/>
      <w:tabs>
        <w:tab w:val="num" w:pos="432"/>
      </w:tabs>
      <w:spacing w:after="0" w:line="240" w:lineRule="auto"/>
      <w:ind w:left="432" w:hanging="432"/>
      <w:jc w:val="both"/>
    </w:pPr>
    <w:rPr>
      <w:szCs w:val="20"/>
    </w:rPr>
  </w:style>
  <w:style w:type="paragraph" w:customStyle="1" w:styleId="ConsNormal">
    <w:name w:val="ConsNormal"/>
    <w:pPr>
      <w:widowControl w:val="0"/>
      <w:ind w:left="709" w:right="19772" w:firstLine="720"/>
      <w:jc w:val="both"/>
    </w:pPr>
    <w:rPr>
      <w:rFonts w:ascii="Arial" w:hAnsi="Arial" w:cs="Arial"/>
      <w:lang w:eastAsia="zh-CN"/>
    </w:rPr>
  </w:style>
  <w:style w:type="paragraph" w:customStyle="1" w:styleId="3c">
    <w:name w:val="Стиль3 Знак Знак"/>
    <w:basedOn w:val="211"/>
    <w:pPr>
      <w:widowControl w:val="0"/>
      <w:spacing w:after="0" w:line="240" w:lineRule="auto"/>
      <w:ind w:left="0"/>
      <w:jc w:val="both"/>
    </w:pPr>
    <w:rPr>
      <w:szCs w:val="20"/>
    </w:rPr>
  </w:style>
  <w:style w:type="paragraph" w:customStyle="1" w:styleId="213">
    <w:name w:val="Заголовок 2.1"/>
    <w:basedOn w:val="10"/>
    <w:pPr>
      <w:keepNext/>
      <w:keepLines/>
      <w:widowControl w:val="0"/>
      <w:numPr>
        <w:numId w:val="0"/>
      </w:numPr>
      <w:suppressLineNumbers/>
      <w:spacing w:before="240" w:after="60"/>
      <w:jc w:val="center"/>
      <w:outlineLvl w:val="9"/>
    </w:pPr>
    <w:rPr>
      <w:bCs w:val="0"/>
      <w:caps/>
      <w:sz w:val="26"/>
      <w:szCs w:val="28"/>
      <w:lang w:val="ru-RU"/>
    </w:rPr>
  </w:style>
  <w:style w:type="paragraph" w:customStyle="1" w:styleId="3h3Gliederung3H3MapLevel3TopicHeadingH31MinorH32H33H34H35H36H37H38H39H310H311H312H313H3143Level1-1h31h32h33h34h35h36h37h38h39h310h311h321h331h341h351h361h371h381h312h322h332h342h352h362h372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a"/>
    <w:pPr>
      <w:keepNext/>
      <w:keepLines/>
      <w:spacing w:before="120" w:after="120" w:line="240" w:lineRule="auto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Normal1">
    <w:name w:val="Normal1"/>
    <w:pPr>
      <w:widowControl w:val="0"/>
      <w:spacing w:line="300" w:lineRule="auto"/>
      <w:ind w:firstLine="720"/>
    </w:pPr>
    <w:rPr>
      <w:rFonts w:eastAsia="Arial"/>
      <w:sz w:val="22"/>
      <w:lang w:eastAsia="zh-CN"/>
    </w:rPr>
  </w:style>
  <w:style w:type="paragraph" w:customStyle="1" w:styleId="Vor2">
    <w:name w:val="Vor2"/>
    <w:basedOn w:val="a"/>
    <w:pPr>
      <w:spacing w:before="120" w:after="0" w:line="240" w:lineRule="auto"/>
      <w:jc w:val="both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afff3">
    <w:name w:val="Знак Знак Знак Знак Знак Знак Знак"/>
    <w:basedOn w:val="a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10">
    <w:name w:val="заголовок 11"/>
    <w:basedOn w:val="a"/>
    <w:next w:val="a"/>
    <w:pPr>
      <w:keepNext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111">
    <w:name w:val="Обычный11"/>
    <w:pPr>
      <w:widowControl w:val="0"/>
      <w:spacing w:line="300" w:lineRule="auto"/>
      <w:ind w:firstLine="720"/>
      <w:jc w:val="both"/>
    </w:pPr>
    <w:rPr>
      <w:sz w:val="24"/>
      <w:lang w:eastAsia="zh-CN"/>
    </w:rPr>
  </w:style>
  <w:style w:type="paragraph" w:customStyle="1" w:styleId="FR11">
    <w:name w:val="FR11"/>
    <w:pPr>
      <w:widowControl w:val="0"/>
      <w:spacing w:before="700"/>
    </w:pPr>
    <w:rPr>
      <w:b/>
      <w:sz w:val="28"/>
      <w:lang w:eastAsia="zh-CN"/>
    </w:rPr>
  </w:style>
  <w:style w:type="paragraph" w:customStyle="1" w:styleId="-">
    <w:name w:val="Контракт-раздел"/>
    <w:basedOn w:val="a"/>
    <w:next w:val="-0"/>
    <w:pPr>
      <w:keepNext/>
      <w:numPr>
        <w:numId w:val="2"/>
      </w:numPr>
      <w:spacing w:before="360" w:after="120" w:line="240" w:lineRule="auto"/>
      <w:jc w:val="center"/>
      <w:outlineLvl w:val="3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-0">
    <w:name w:val="Контракт-пункт"/>
    <w:basedOn w:val="a"/>
    <w:pPr>
      <w:tabs>
        <w:tab w:val="num" w:pos="0"/>
      </w:tabs>
      <w:spacing w:after="0" w:line="240" w:lineRule="auto"/>
      <w:ind w:left="13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-8">
    <w:name w:val="Контракт-подпункт"/>
    <w:basedOn w:val="a"/>
    <w:pPr>
      <w:tabs>
        <w:tab w:val="num" w:pos="0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-9">
    <w:name w:val="Контракт-подподпункт"/>
    <w:basedOn w:val="a"/>
    <w:pPr>
      <w:tabs>
        <w:tab w:val="num" w:pos="0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2">
    <w:name w:val="Схема документа1"/>
    <w:basedOn w:val="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2f1">
    <w:name w:val="Обычный2"/>
    <w:pPr>
      <w:widowControl w:val="0"/>
      <w:spacing w:line="300" w:lineRule="auto"/>
      <w:ind w:firstLine="720"/>
      <w:jc w:val="both"/>
    </w:pPr>
    <w:rPr>
      <w:sz w:val="24"/>
      <w:lang w:eastAsia="zh-CN"/>
    </w:rPr>
  </w:style>
  <w:style w:type="paragraph" w:customStyle="1" w:styleId="54">
    <w:name w:val="Обычный5"/>
    <w:pPr>
      <w:widowControl w:val="0"/>
      <w:spacing w:line="300" w:lineRule="auto"/>
      <w:ind w:firstLine="720"/>
      <w:jc w:val="both"/>
    </w:pPr>
    <w:rPr>
      <w:sz w:val="24"/>
      <w:lang w:eastAsia="zh-CN"/>
    </w:rPr>
  </w:style>
  <w:style w:type="paragraph" w:customStyle="1" w:styleId="1f3">
    <w:name w:val="Без интервала1"/>
    <w:rPr>
      <w:rFonts w:ascii="Calibri" w:hAnsi="Calibri" w:cs="Calibri"/>
      <w:sz w:val="22"/>
      <w:szCs w:val="22"/>
      <w:lang w:eastAsia="zh-CN"/>
    </w:rPr>
  </w:style>
  <w:style w:type="paragraph" w:customStyle="1" w:styleId="95">
    <w:name w:val="95"/>
    <w:basedOn w:val="a"/>
    <w:pPr>
      <w:spacing w:after="0" w:line="240" w:lineRule="auto"/>
      <w:ind w:right="-1192"/>
    </w:pPr>
    <w:rPr>
      <w:rFonts w:ascii="Journal" w:hAnsi="Journal" w:cs="Journal"/>
      <w:b/>
      <w:szCs w:val="20"/>
      <w:lang w:val="en-US"/>
    </w:rPr>
  </w:style>
  <w:style w:type="paragraph" w:customStyle="1" w:styleId="BodyText21">
    <w:name w:val="Body Text 21"/>
    <w:basedOn w:val="a"/>
    <w:pPr>
      <w:widowControl w:val="0"/>
      <w:spacing w:after="0" w:line="360" w:lineRule="auto"/>
      <w:ind w:firstLine="720"/>
      <w:jc w:val="both"/>
    </w:pPr>
    <w:rPr>
      <w:rFonts w:ascii="Times New Roman" w:hAnsi="Times New Roman" w:cs="Times New Roman"/>
      <w:sz w:val="26"/>
      <w:szCs w:val="20"/>
    </w:rPr>
  </w:style>
  <w:style w:type="paragraph" w:customStyle="1" w:styleId="44">
    <w:name w:val="Обычный4"/>
    <w:pPr>
      <w:widowControl w:val="0"/>
      <w:spacing w:line="300" w:lineRule="auto"/>
      <w:ind w:firstLine="720"/>
      <w:jc w:val="both"/>
    </w:pPr>
    <w:rPr>
      <w:sz w:val="24"/>
      <w:lang w:eastAsia="zh-CN"/>
    </w:rPr>
  </w:style>
  <w:style w:type="paragraph" w:customStyle="1" w:styleId="afff4">
    <w:name w:val="Пункт"/>
    <w:basedOn w:val="a"/>
    <w:pPr>
      <w:spacing w:after="0" w:line="240" w:lineRule="auto"/>
      <w:ind w:left="1404" w:hanging="504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zh-CN"/>
    </w:rPr>
  </w:style>
  <w:style w:type="paragraph" w:styleId="afff5">
    <w:name w:val="Revision"/>
    <w:rPr>
      <w:sz w:val="24"/>
      <w:szCs w:val="24"/>
      <w:lang w:eastAsia="zh-CN"/>
    </w:rPr>
  </w:style>
  <w:style w:type="paragraph" w:customStyle="1" w:styleId="1f4">
    <w:name w:val="Текст примечания1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fff6">
    <w:name w:val="annotation subject"/>
    <w:basedOn w:val="1f4"/>
    <w:next w:val="1f4"/>
    <w:rPr>
      <w:b/>
      <w:bCs/>
    </w:rPr>
  </w:style>
  <w:style w:type="paragraph" w:customStyle="1" w:styleId="font5">
    <w:name w:val="font5"/>
    <w:basedOn w:val="a"/>
    <w:pPr>
      <w:spacing w:before="280" w:after="280" w:line="240" w:lineRule="auto"/>
    </w:pPr>
    <w:rPr>
      <w:rFonts w:ascii="Arial" w:hAnsi="Arial" w:cs="Arial"/>
      <w:i/>
      <w:iCs/>
      <w:sz w:val="14"/>
      <w:szCs w:val="14"/>
    </w:rPr>
  </w:style>
  <w:style w:type="paragraph" w:customStyle="1" w:styleId="s1">
    <w:name w:val="s_1"/>
    <w:basedOn w:val="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a"/>
    <w:pPr>
      <w:spacing w:before="280" w:after="280" w:line="240" w:lineRule="auto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pPr>
      <w:spacing w:before="280" w:after="280" w:line="240" w:lineRule="auto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pPr>
      <w:spacing w:before="280" w:after="280" w:line="240" w:lineRule="auto"/>
    </w:pPr>
    <w:rPr>
      <w:rFonts w:ascii="Arial" w:hAnsi="Arial" w:cs="Arial"/>
      <w:sz w:val="16"/>
      <w:szCs w:val="16"/>
    </w:rPr>
  </w:style>
  <w:style w:type="paragraph" w:customStyle="1" w:styleId="afff7">
    <w:name w:val="Содержимое таблицы"/>
    <w:basedOn w:val="a"/>
    <w:pPr>
      <w:widowControl w:val="0"/>
      <w:suppressLineNumbers/>
    </w:pPr>
  </w:style>
  <w:style w:type="paragraph" w:customStyle="1" w:styleId="afff8">
    <w:name w:val="Заголовок таблицы"/>
    <w:basedOn w:val="af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lank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28</Pages>
  <Words>9291</Words>
  <Characters>52965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Олег Александрович</dc:creator>
  <cp:lastModifiedBy>Филиппов Валерий Терентьевич</cp:lastModifiedBy>
  <cp:revision>24</cp:revision>
  <dcterms:created xsi:type="dcterms:W3CDTF">2026-05-25T06:10:00Z</dcterms:created>
  <dcterms:modified xsi:type="dcterms:W3CDTF">2026-08-28T07:07:00Z</dcterms:modified>
</cp:coreProperties>
</file>